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A10E4" w14:textId="77777777" w:rsidR="00B8718C" w:rsidRPr="00F15A5F" w:rsidRDefault="00512186" w:rsidP="00B8718C">
      <w:pPr>
        <w:spacing w:after="0" w:line="240" w:lineRule="auto"/>
        <w:rPr>
          <w:rFonts w:ascii="Arial" w:hAnsi="Arial"/>
          <w:b/>
          <w:bCs/>
          <w:noProof/>
          <w:sz w:val="32"/>
          <w:szCs w:val="36"/>
          <w:lang w:val="en-US" w:eastAsia="zh-TW"/>
        </w:rPr>
      </w:pPr>
      <w:r>
        <w:rPr>
          <w:rFonts w:ascii="Arial" w:hAnsi="Arial"/>
          <w:b/>
          <w:bCs/>
          <w:sz w:val="32"/>
          <w:szCs w:val="40"/>
        </w:rPr>
        <w:t>Section 2b</w:t>
      </w:r>
      <w:r w:rsidR="00B8718C" w:rsidRPr="00F15A5F">
        <w:rPr>
          <w:rFonts w:ascii="Arial" w:hAnsi="Arial"/>
          <w:b/>
          <w:bCs/>
          <w:sz w:val="32"/>
          <w:szCs w:val="40"/>
        </w:rPr>
        <w:t xml:space="preserve">: </w:t>
      </w:r>
      <w:r w:rsidR="00B8718C" w:rsidRPr="00F15A5F">
        <w:rPr>
          <w:rFonts w:ascii="Arial" w:hAnsi="Arial"/>
          <w:b/>
          <w:bCs/>
          <w:sz w:val="32"/>
          <w:szCs w:val="36"/>
          <w:lang w:eastAsia="en-GB"/>
        </w:rPr>
        <w:t>The Group 7 elements — chlorine, bromine and iodine</w:t>
      </w:r>
      <w:r w:rsidR="00B8718C" w:rsidRPr="00F15A5F">
        <w:rPr>
          <w:rFonts w:ascii="Arial" w:hAnsi="Arial"/>
          <w:b/>
          <w:bCs/>
          <w:noProof/>
          <w:sz w:val="32"/>
          <w:szCs w:val="36"/>
          <w:lang w:val="en-US" w:eastAsia="zh-TW"/>
        </w:rPr>
        <w:t xml:space="preserve"> </w:t>
      </w:r>
    </w:p>
    <w:p w14:paraId="4C86EFB7" w14:textId="77777777" w:rsidR="00B8718C" w:rsidRPr="00F15A5F" w:rsidRDefault="00B8718C" w:rsidP="00B8718C">
      <w:pPr>
        <w:spacing w:after="0" w:line="240" w:lineRule="auto"/>
        <w:rPr>
          <w:rFonts w:ascii="Arial" w:hAnsi="Arial"/>
          <w:b/>
          <w:bCs/>
          <w:noProof/>
          <w:szCs w:val="36"/>
          <w:lang w:val="en-US" w:eastAsia="zh-TW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8"/>
      </w:tblGrid>
      <w:tr w:rsidR="00B8718C" w:rsidRPr="00032A5B" w14:paraId="5EC93C9D" w14:textId="77777777" w:rsidTr="008F0BD3">
        <w:trPr>
          <w:trHeight w:val="1574"/>
        </w:trPr>
        <w:tc>
          <w:tcPr>
            <w:tcW w:w="10314" w:type="dxa"/>
          </w:tcPr>
          <w:p w14:paraId="6FA7271B" w14:textId="77777777" w:rsidR="008F0BD3" w:rsidRDefault="008F0BD3" w:rsidP="008F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8F0BD3">
              <w:rPr>
                <w:rFonts w:ascii="Arial" w:hAnsi="Arial" w:cs="Arial"/>
                <w:lang w:val="en-US"/>
              </w:rPr>
              <w:t xml:space="preserve">2.5 know the </w:t>
            </w:r>
            <w:proofErr w:type="spellStart"/>
            <w:r w:rsidRPr="008F0BD3">
              <w:rPr>
                <w:rFonts w:ascii="Arial" w:hAnsi="Arial" w:cs="Arial"/>
                <w:lang w:val="en-US"/>
              </w:rPr>
              <w:t>colours</w:t>
            </w:r>
            <w:proofErr w:type="spellEnd"/>
            <w:r w:rsidRPr="008F0BD3">
              <w:rPr>
                <w:rFonts w:ascii="Arial" w:hAnsi="Arial" w:cs="Arial"/>
                <w:lang w:val="en-US"/>
              </w:rPr>
              <w:t xml:space="preserve">, physical states (at room temperature) and trends in physical properties of these </w:t>
            </w:r>
            <w:r>
              <w:rPr>
                <w:rFonts w:ascii="Arial" w:hAnsi="Arial" w:cs="Arial"/>
                <w:lang w:val="en-US"/>
              </w:rPr>
              <w:t xml:space="preserve"> </w:t>
            </w:r>
          </w:p>
          <w:p w14:paraId="7A9418A9" w14:textId="77777777" w:rsidR="008F0BD3" w:rsidRPr="008F0BD3" w:rsidRDefault="008F0BD3" w:rsidP="008F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 </w:t>
            </w:r>
            <w:r w:rsidRPr="008F0BD3">
              <w:rPr>
                <w:rFonts w:ascii="Arial" w:hAnsi="Arial" w:cs="Arial"/>
                <w:lang w:val="en-US"/>
              </w:rPr>
              <w:t xml:space="preserve">elements </w:t>
            </w:r>
          </w:p>
          <w:p w14:paraId="1E83144A" w14:textId="77777777" w:rsidR="008F0BD3" w:rsidRPr="008F0BD3" w:rsidRDefault="008F0BD3" w:rsidP="008F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8F0BD3">
              <w:rPr>
                <w:rFonts w:ascii="Arial" w:hAnsi="Arial" w:cs="Arial"/>
                <w:lang w:val="en-US"/>
              </w:rPr>
              <w:t xml:space="preserve">2.6 use knowledge of trends in Group 7 to predict the properties of other halogens </w:t>
            </w:r>
          </w:p>
          <w:p w14:paraId="25AE2F54" w14:textId="77777777" w:rsidR="008F0BD3" w:rsidRDefault="008F0BD3" w:rsidP="008F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8F0BD3">
              <w:rPr>
                <w:rFonts w:ascii="Arial" w:hAnsi="Arial" w:cs="Arial"/>
                <w:lang w:val="en-US"/>
              </w:rPr>
              <w:t xml:space="preserve">2.7 understand how displacement reactions involving halogens and halides provide evidence for the </w:t>
            </w:r>
          </w:p>
          <w:p w14:paraId="265A7831" w14:textId="77777777" w:rsidR="008F0BD3" w:rsidRPr="008F0BD3" w:rsidRDefault="008F0BD3" w:rsidP="008F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 </w:t>
            </w:r>
            <w:r w:rsidRPr="008F0BD3">
              <w:rPr>
                <w:rFonts w:ascii="Arial" w:hAnsi="Arial" w:cs="Arial"/>
                <w:lang w:val="en-US"/>
              </w:rPr>
              <w:t xml:space="preserve">trend in reactivity in Group 7 </w:t>
            </w:r>
          </w:p>
          <w:p w14:paraId="77C1BEFF" w14:textId="77777777" w:rsidR="00B8718C" w:rsidRPr="008F0BD3" w:rsidRDefault="008F0BD3" w:rsidP="008F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8F0BD3">
              <w:rPr>
                <w:rFonts w:ascii="Arial" w:hAnsi="Arial" w:cs="Arial"/>
                <w:b/>
                <w:bCs/>
                <w:lang w:val="en-US"/>
              </w:rPr>
              <w:t>2.8C explain the trend in reactivity in Group 7 in terms of electronic configurations</w:t>
            </w:r>
          </w:p>
        </w:tc>
      </w:tr>
    </w:tbl>
    <w:p w14:paraId="6927362A" w14:textId="77777777" w:rsidR="00B8718C" w:rsidRPr="00F15A5F" w:rsidRDefault="00B8718C" w:rsidP="00B8718C">
      <w:pPr>
        <w:spacing w:after="0" w:line="240" w:lineRule="auto"/>
        <w:rPr>
          <w:rFonts w:ascii="Arial" w:hAnsi="Arial"/>
          <w:b/>
          <w:bCs/>
          <w:noProof/>
          <w:szCs w:val="36"/>
          <w:lang w:val="en-US" w:eastAsia="zh-TW"/>
        </w:rPr>
      </w:pPr>
    </w:p>
    <w:p w14:paraId="2055CF03" w14:textId="77777777" w:rsidR="00B8718C" w:rsidRDefault="00B8718C" w:rsidP="00B8718C">
      <w:pPr>
        <w:spacing w:line="240" w:lineRule="auto"/>
        <w:rPr>
          <w:rFonts w:ascii="Arial" w:hAnsi="Arial"/>
          <w:b/>
          <w:bCs/>
          <w:sz w:val="24"/>
          <w:szCs w:val="24"/>
          <w:u w:val="single"/>
        </w:rPr>
      </w:pPr>
      <w:r w:rsidRPr="00D543F1">
        <w:rPr>
          <w:rFonts w:ascii="Arial" w:hAnsi="Arial"/>
          <w:b/>
          <w:bCs/>
          <w:sz w:val="24"/>
          <w:szCs w:val="24"/>
          <w:u w:val="single"/>
        </w:rPr>
        <w:t>A</w:t>
      </w:r>
      <w:r>
        <w:rPr>
          <w:rFonts w:ascii="Arial" w:hAnsi="Arial"/>
          <w:b/>
          <w:bCs/>
          <w:sz w:val="24"/>
          <w:szCs w:val="24"/>
          <w:u w:val="single"/>
        </w:rPr>
        <w:t>ppearance and physical states of the halogens</w:t>
      </w:r>
    </w:p>
    <w:p w14:paraId="16F37332" w14:textId="77777777" w:rsidR="00B8718C" w:rsidRDefault="00B8718C" w:rsidP="00B8718C">
      <w:pPr>
        <w:spacing w:after="0" w:line="240" w:lineRule="auto"/>
        <w:rPr>
          <w:rFonts w:ascii="Arial" w:hAnsi="Arial"/>
        </w:rPr>
      </w:pPr>
      <w:r w:rsidRPr="00615F47">
        <w:rPr>
          <w:rFonts w:ascii="Arial" w:hAnsi="Arial"/>
        </w:rPr>
        <w:t>Study the trends in properties and complete the table.</w:t>
      </w:r>
    </w:p>
    <w:p w14:paraId="1496F51F" w14:textId="77777777" w:rsidR="00B8718C" w:rsidRPr="00615F47" w:rsidRDefault="00B8718C" w:rsidP="00B8718C">
      <w:pPr>
        <w:spacing w:after="0" w:line="240" w:lineRule="auto"/>
        <w:rPr>
          <w:rFonts w:ascii="Arial" w:hAnsi="Arial"/>
        </w:rPr>
      </w:pPr>
    </w:p>
    <w:tbl>
      <w:tblPr>
        <w:tblW w:w="878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8"/>
        <w:gridCol w:w="1487"/>
        <w:gridCol w:w="1276"/>
        <w:gridCol w:w="2268"/>
        <w:gridCol w:w="2410"/>
      </w:tblGrid>
      <w:tr w:rsidR="00B8718C" w:rsidRPr="00485705" w14:paraId="11DA534D" w14:textId="77777777">
        <w:tc>
          <w:tcPr>
            <w:tcW w:w="1348" w:type="dxa"/>
          </w:tcPr>
          <w:p w14:paraId="7E466353" w14:textId="77777777" w:rsidR="00B8718C" w:rsidRPr="00485705" w:rsidRDefault="00B8718C" w:rsidP="00B8718C">
            <w:pPr>
              <w:jc w:val="center"/>
              <w:rPr>
                <w:rFonts w:ascii="Arial" w:hAnsi="Arial"/>
                <w:b/>
                <w:bCs/>
              </w:rPr>
            </w:pPr>
            <w:r w:rsidRPr="00485705">
              <w:rPr>
                <w:rFonts w:ascii="Arial" w:hAnsi="Arial"/>
                <w:b/>
                <w:bCs/>
              </w:rPr>
              <w:t>element</w:t>
            </w:r>
          </w:p>
        </w:tc>
        <w:tc>
          <w:tcPr>
            <w:tcW w:w="1487" w:type="dxa"/>
          </w:tcPr>
          <w:p w14:paraId="6D5D68C7" w14:textId="77777777" w:rsidR="00B8718C" w:rsidRPr="00485705" w:rsidRDefault="00B8718C" w:rsidP="00B8718C">
            <w:pPr>
              <w:jc w:val="center"/>
              <w:rPr>
                <w:rFonts w:ascii="Arial" w:hAnsi="Arial"/>
                <w:b/>
                <w:bCs/>
              </w:rPr>
            </w:pPr>
            <w:r w:rsidRPr="00485705">
              <w:rPr>
                <w:rFonts w:ascii="Arial" w:hAnsi="Arial"/>
                <w:b/>
                <w:bCs/>
              </w:rPr>
              <w:t>colour</w:t>
            </w:r>
          </w:p>
        </w:tc>
        <w:tc>
          <w:tcPr>
            <w:tcW w:w="1276" w:type="dxa"/>
          </w:tcPr>
          <w:p w14:paraId="33897D6D" w14:textId="77777777" w:rsidR="00B8718C" w:rsidRPr="00485705" w:rsidRDefault="00B8718C" w:rsidP="00B8718C">
            <w:pPr>
              <w:jc w:val="center"/>
              <w:rPr>
                <w:rFonts w:ascii="Arial" w:hAnsi="Arial"/>
                <w:b/>
                <w:bCs/>
              </w:rPr>
            </w:pPr>
            <w:r w:rsidRPr="00485705">
              <w:rPr>
                <w:rFonts w:ascii="Arial" w:hAnsi="Arial"/>
                <w:b/>
                <w:bCs/>
              </w:rPr>
              <w:t>state</w:t>
            </w:r>
          </w:p>
        </w:tc>
        <w:tc>
          <w:tcPr>
            <w:tcW w:w="2268" w:type="dxa"/>
          </w:tcPr>
          <w:p w14:paraId="3C9D7E10" w14:textId="77777777" w:rsidR="00B8718C" w:rsidRPr="00485705" w:rsidRDefault="00B8718C" w:rsidP="00B8718C">
            <w:pPr>
              <w:jc w:val="center"/>
              <w:rPr>
                <w:rFonts w:ascii="Arial" w:hAnsi="Arial"/>
                <w:b/>
                <w:bCs/>
              </w:rPr>
            </w:pPr>
            <w:r w:rsidRPr="00485705">
              <w:rPr>
                <w:rFonts w:ascii="Arial" w:hAnsi="Arial"/>
                <w:b/>
                <w:bCs/>
              </w:rPr>
              <w:t>density (g/cm</w:t>
            </w:r>
            <w:r w:rsidRPr="00485705">
              <w:rPr>
                <w:rFonts w:ascii="Arial" w:hAnsi="Arial"/>
                <w:b/>
                <w:bCs/>
                <w:vertAlign w:val="superscript"/>
              </w:rPr>
              <w:t>3</w:t>
            </w:r>
            <w:r w:rsidRPr="00485705">
              <w:rPr>
                <w:rFonts w:ascii="Arial" w:hAnsi="Arial"/>
                <w:b/>
                <w:bCs/>
              </w:rPr>
              <w:t>)</w:t>
            </w:r>
          </w:p>
        </w:tc>
        <w:tc>
          <w:tcPr>
            <w:tcW w:w="2410" w:type="dxa"/>
          </w:tcPr>
          <w:p w14:paraId="00F9FFE3" w14:textId="77777777" w:rsidR="00B8718C" w:rsidRPr="00485705" w:rsidRDefault="00B8718C" w:rsidP="00B8718C">
            <w:pPr>
              <w:jc w:val="center"/>
              <w:rPr>
                <w:rFonts w:ascii="Arial" w:hAnsi="Arial"/>
                <w:b/>
                <w:bCs/>
              </w:rPr>
            </w:pPr>
            <w:r w:rsidRPr="00485705">
              <w:rPr>
                <w:rFonts w:ascii="Arial" w:hAnsi="Arial"/>
                <w:b/>
                <w:bCs/>
              </w:rPr>
              <w:t>melting point (in C)</w:t>
            </w:r>
          </w:p>
        </w:tc>
      </w:tr>
      <w:tr w:rsidR="00B8718C" w:rsidRPr="00485705" w14:paraId="535DC58C" w14:textId="77777777">
        <w:tc>
          <w:tcPr>
            <w:tcW w:w="1348" w:type="dxa"/>
          </w:tcPr>
          <w:p w14:paraId="7FBA6E69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fluorine</w:t>
            </w:r>
          </w:p>
        </w:tc>
        <w:tc>
          <w:tcPr>
            <w:tcW w:w="1487" w:type="dxa"/>
          </w:tcPr>
          <w:p w14:paraId="2E2ABBC0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387191E3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77F682D5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0.001696</w:t>
            </w:r>
          </w:p>
        </w:tc>
        <w:tc>
          <w:tcPr>
            <w:tcW w:w="2410" w:type="dxa"/>
          </w:tcPr>
          <w:p w14:paraId="47062F9F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-219</w:t>
            </w:r>
          </w:p>
        </w:tc>
      </w:tr>
      <w:tr w:rsidR="00B8718C" w:rsidRPr="00485705" w14:paraId="7FD3817A" w14:textId="77777777">
        <w:tc>
          <w:tcPr>
            <w:tcW w:w="1348" w:type="dxa"/>
          </w:tcPr>
          <w:p w14:paraId="4F705D15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chlorine</w:t>
            </w:r>
          </w:p>
        </w:tc>
        <w:tc>
          <w:tcPr>
            <w:tcW w:w="1487" w:type="dxa"/>
          </w:tcPr>
          <w:p w14:paraId="24AFC493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y</w:t>
            </w:r>
            <w:r w:rsidRPr="00485705">
              <w:rPr>
                <w:rFonts w:ascii="Arial" w:hAnsi="Arial"/>
              </w:rPr>
              <w:t>ellow green</w:t>
            </w:r>
          </w:p>
        </w:tc>
        <w:tc>
          <w:tcPr>
            <w:tcW w:w="1276" w:type="dxa"/>
          </w:tcPr>
          <w:p w14:paraId="0614FBFF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gas</w:t>
            </w:r>
          </w:p>
        </w:tc>
        <w:tc>
          <w:tcPr>
            <w:tcW w:w="2268" w:type="dxa"/>
          </w:tcPr>
          <w:p w14:paraId="6E1408C7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0.003214</w:t>
            </w:r>
          </w:p>
        </w:tc>
        <w:tc>
          <w:tcPr>
            <w:tcW w:w="2410" w:type="dxa"/>
          </w:tcPr>
          <w:p w14:paraId="11A19B67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- 101</w:t>
            </w:r>
          </w:p>
        </w:tc>
      </w:tr>
      <w:tr w:rsidR="00B8718C" w:rsidRPr="00485705" w14:paraId="2D6656C1" w14:textId="77777777">
        <w:tc>
          <w:tcPr>
            <w:tcW w:w="1348" w:type="dxa"/>
          </w:tcPr>
          <w:p w14:paraId="701B14F6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bromine</w:t>
            </w:r>
          </w:p>
        </w:tc>
        <w:tc>
          <w:tcPr>
            <w:tcW w:w="1487" w:type="dxa"/>
          </w:tcPr>
          <w:p w14:paraId="5A001415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red brown</w:t>
            </w:r>
          </w:p>
        </w:tc>
        <w:tc>
          <w:tcPr>
            <w:tcW w:w="1276" w:type="dxa"/>
          </w:tcPr>
          <w:p w14:paraId="500F4710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liquid</w:t>
            </w:r>
          </w:p>
        </w:tc>
        <w:tc>
          <w:tcPr>
            <w:tcW w:w="2268" w:type="dxa"/>
          </w:tcPr>
          <w:p w14:paraId="75261E0E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3.122</w:t>
            </w:r>
          </w:p>
        </w:tc>
        <w:tc>
          <w:tcPr>
            <w:tcW w:w="2410" w:type="dxa"/>
          </w:tcPr>
          <w:p w14:paraId="525BF8D8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-7.2</w:t>
            </w:r>
          </w:p>
        </w:tc>
      </w:tr>
      <w:tr w:rsidR="00B8718C" w:rsidRPr="00485705" w14:paraId="42149D3E" w14:textId="77777777">
        <w:tc>
          <w:tcPr>
            <w:tcW w:w="1348" w:type="dxa"/>
          </w:tcPr>
          <w:p w14:paraId="4A1AED40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iodine</w:t>
            </w:r>
          </w:p>
        </w:tc>
        <w:tc>
          <w:tcPr>
            <w:tcW w:w="1487" w:type="dxa"/>
          </w:tcPr>
          <w:p w14:paraId="060C8081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dark grey</w:t>
            </w:r>
          </w:p>
        </w:tc>
        <w:tc>
          <w:tcPr>
            <w:tcW w:w="1276" w:type="dxa"/>
          </w:tcPr>
          <w:p w14:paraId="28AA7695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solid</w:t>
            </w:r>
          </w:p>
        </w:tc>
        <w:tc>
          <w:tcPr>
            <w:tcW w:w="2268" w:type="dxa"/>
          </w:tcPr>
          <w:p w14:paraId="2E9401EE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4.809</w:t>
            </w:r>
          </w:p>
        </w:tc>
        <w:tc>
          <w:tcPr>
            <w:tcW w:w="2410" w:type="dxa"/>
          </w:tcPr>
          <w:p w14:paraId="7F1ACC17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113.5</w:t>
            </w:r>
          </w:p>
        </w:tc>
      </w:tr>
      <w:tr w:rsidR="00B8718C" w:rsidRPr="00485705" w14:paraId="4A83EF48" w14:textId="77777777">
        <w:tc>
          <w:tcPr>
            <w:tcW w:w="1348" w:type="dxa"/>
          </w:tcPr>
          <w:p w14:paraId="2BE13C5A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astatine</w:t>
            </w:r>
          </w:p>
        </w:tc>
        <w:tc>
          <w:tcPr>
            <w:tcW w:w="1487" w:type="dxa"/>
          </w:tcPr>
          <w:p w14:paraId="7AD50097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58848E06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70496F0B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7</w:t>
            </w:r>
          </w:p>
        </w:tc>
        <w:tc>
          <w:tcPr>
            <w:tcW w:w="2410" w:type="dxa"/>
          </w:tcPr>
          <w:p w14:paraId="4C35E44B" w14:textId="77777777" w:rsidR="00B8718C" w:rsidRPr="00485705" w:rsidRDefault="00B8718C" w:rsidP="00B8718C">
            <w:pPr>
              <w:jc w:val="center"/>
              <w:rPr>
                <w:rFonts w:ascii="Arial" w:hAnsi="Arial"/>
              </w:rPr>
            </w:pPr>
            <w:r w:rsidRPr="00485705">
              <w:rPr>
                <w:rFonts w:ascii="Arial" w:hAnsi="Arial"/>
              </w:rPr>
              <w:t>302</w:t>
            </w:r>
          </w:p>
        </w:tc>
      </w:tr>
    </w:tbl>
    <w:p w14:paraId="427F756C" w14:textId="77777777" w:rsidR="00B8718C" w:rsidRDefault="00B8718C" w:rsidP="00B8718C">
      <w:pPr>
        <w:spacing w:after="0" w:line="240" w:lineRule="auto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 </w:t>
      </w:r>
    </w:p>
    <w:p w14:paraId="2EC88907" w14:textId="77777777" w:rsidR="00B8718C" w:rsidRPr="00D543F1" w:rsidRDefault="00B8718C" w:rsidP="00B8718C">
      <w:pPr>
        <w:spacing w:line="240" w:lineRule="auto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Another</w:t>
      </w:r>
      <w:r w:rsidRPr="00D543F1">
        <w:rPr>
          <w:rFonts w:ascii="Arial" w:hAnsi="Arial"/>
          <w:b/>
          <w:bCs/>
          <w:sz w:val="24"/>
          <w:szCs w:val="24"/>
          <w:u w:val="single"/>
        </w:rPr>
        <w:t xml:space="preserve"> family of elements </w:t>
      </w:r>
    </w:p>
    <w:p w14:paraId="5E3D8E62" w14:textId="77777777" w:rsidR="00B8718C" w:rsidRDefault="00B8718C" w:rsidP="00B8718C">
      <w:p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Group 7 elements share the following properties:</w:t>
      </w:r>
    </w:p>
    <w:p w14:paraId="7A8C3252" w14:textId="77777777" w:rsidR="00B8718C" w:rsidRDefault="00B8718C" w:rsidP="00B8718C">
      <w:pPr>
        <w:numPr>
          <w:ilvl w:val="0"/>
          <w:numId w:val="2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they are all diatomic molecules i.e. F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>, Cl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>, Br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and I</w:t>
      </w:r>
      <w:proofErr w:type="gramStart"/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,</w:t>
      </w:r>
      <w:proofErr w:type="gramEnd"/>
      <w:r>
        <w:rPr>
          <w:rFonts w:ascii="Arial" w:hAnsi="Arial"/>
        </w:rPr>
        <w:t xml:space="preserve"> At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>.</w:t>
      </w:r>
    </w:p>
    <w:p w14:paraId="6F736321" w14:textId="77777777" w:rsidR="00B8718C" w:rsidRDefault="00B8718C" w:rsidP="00B8718C">
      <w:pPr>
        <w:numPr>
          <w:ilvl w:val="0"/>
          <w:numId w:val="21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react with:</w:t>
      </w:r>
    </w:p>
    <w:p w14:paraId="38AEE632" w14:textId="77777777" w:rsidR="00B8718C" w:rsidRDefault="00B8718C" w:rsidP="00B8718C">
      <w:pPr>
        <w:numPr>
          <w:ilvl w:val="0"/>
          <w:numId w:val="21"/>
        </w:numPr>
        <w:spacing w:after="0" w:line="240" w:lineRule="auto"/>
        <w:ind w:left="720"/>
        <w:rPr>
          <w:rFonts w:ascii="Arial" w:hAnsi="Arial"/>
        </w:rPr>
      </w:pPr>
      <w:r>
        <w:rPr>
          <w:rFonts w:ascii="Arial" w:hAnsi="Arial"/>
        </w:rPr>
        <w:t>metals to form ionic compounds called salts</w:t>
      </w:r>
    </w:p>
    <w:p w14:paraId="28C1D3B9" w14:textId="77777777" w:rsidR="00B8718C" w:rsidRDefault="00B8718C" w:rsidP="00B8718C">
      <w:pPr>
        <w:numPr>
          <w:ilvl w:val="0"/>
          <w:numId w:val="21"/>
        </w:numPr>
        <w:spacing w:after="0" w:line="240" w:lineRule="auto"/>
        <w:ind w:left="720"/>
        <w:rPr>
          <w:rFonts w:ascii="Arial" w:hAnsi="Arial"/>
        </w:rPr>
      </w:pPr>
      <w:r>
        <w:rPr>
          <w:rFonts w:ascii="Arial" w:hAnsi="Arial"/>
        </w:rPr>
        <w:t>water to form acidic solutions</w:t>
      </w:r>
    </w:p>
    <w:p w14:paraId="2EE42598" w14:textId="77777777" w:rsidR="00B8718C" w:rsidRDefault="00B8718C" w:rsidP="00B8718C">
      <w:pPr>
        <w:numPr>
          <w:ilvl w:val="0"/>
          <w:numId w:val="21"/>
        </w:numPr>
        <w:spacing w:after="0" w:line="240" w:lineRule="auto"/>
        <w:ind w:left="720"/>
        <w:rPr>
          <w:rFonts w:ascii="Arial" w:hAnsi="Arial"/>
        </w:rPr>
      </w:pPr>
      <w:r>
        <w:rPr>
          <w:rFonts w:ascii="Arial" w:hAnsi="Arial"/>
        </w:rPr>
        <w:t xml:space="preserve">hydrogen to form hydrogen halides such as HF, </w:t>
      </w:r>
      <w:proofErr w:type="spellStart"/>
      <w:r>
        <w:rPr>
          <w:rFonts w:ascii="Arial" w:hAnsi="Arial"/>
        </w:rPr>
        <w:t>HCl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HBr</w:t>
      </w:r>
      <w:proofErr w:type="spellEnd"/>
      <w:r>
        <w:rPr>
          <w:rFonts w:ascii="Arial" w:hAnsi="Arial"/>
        </w:rPr>
        <w:t xml:space="preserve"> and HI.  </w:t>
      </w:r>
    </w:p>
    <w:p w14:paraId="0182F357" w14:textId="77777777" w:rsidR="00B8718C" w:rsidRDefault="00B8718C" w:rsidP="00B8718C">
      <w:pPr>
        <w:spacing w:after="0" w:line="240" w:lineRule="auto"/>
        <w:rPr>
          <w:rFonts w:ascii="Arial" w:hAnsi="Arial"/>
          <w:b/>
          <w:bCs/>
          <w:sz w:val="24"/>
          <w:szCs w:val="24"/>
          <w:u w:val="single"/>
        </w:rPr>
      </w:pPr>
    </w:p>
    <w:p w14:paraId="17BE1026" w14:textId="77777777" w:rsidR="00B8718C" w:rsidRPr="00D543F1" w:rsidRDefault="00B8718C" w:rsidP="00B8718C">
      <w:pPr>
        <w:spacing w:line="240" w:lineRule="auto"/>
        <w:rPr>
          <w:rFonts w:ascii="Arial" w:hAnsi="Arial"/>
          <w:b/>
          <w:bCs/>
          <w:sz w:val="24"/>
          <w:szCs w:val="24"/>
          <w:u w:val="single"/>
        </w:rPr>
      </w:pPr>
      <w:r w:rsidRPr="00D543F1">
        <w:rPr>
          <w:rFonts w:ascii="Arial" w:hAnsi="Arial"/>
          <w:b/>
          <w:bCs/>
          <w:sz w:val="24"/>
          <w:szCs w:val="24"/>
          <w:u w:val="single"/>
        </w:rPr>
        <w:t>Trends within the group</w:t>
      </w:r>
    </w:p>
    <w:p w14:paraId="717E367A" w14:textId="77777777" w:rsidR="00B8718C" w:rsidRPr="00F15A5F" w:rsidRDefault="00B8718C" w:rsidP="00B8718C">
      <w:pPr>
        <w:numPr>
          <w:ilvl w:val="12"/>
          <w:numId w:val="0"/>
        </w:numPr>
        <w:spacing w:after="0" w:line="240" w:lineRule="auto"/>
        <w:ind w:left="360" w:hanging="360"/>
        <w:rPr>
          <w:rFonts w:ascii="Angsana New" w:hAnsi="Angsana New"/>
          <w:sz w:val="32"/>
          <w:szCs w:val="48"/>
        </w:rPr>
      </w:pPr>
      <w:r w:rsidRPr="00F15A5F">
        <w:rPr>
          <w:rFonts w:ascii="Angsana New" w:hAnsi="Angsana New"/>
          <w:sz w:val="32"/>
          <w:szCs w:val="48"/>
        </w:rPr>
        <w:t xml:space="preserve">… as you go down group 7 </w:t>
      </w:r>
      <w:proofErr w:type="gramStart"/>
      <w:r w:rsidRPr="00F15A5F">
        <w:rPr>
          <w:rFonts w:ascii="Angsana New" w:hAnsi="Angsana New"/>
          <w:sz w:val="32"/>
          <w:szCs w:val="48"/>
        </w:rPr>
        <w:t>…..</w:t>
      </w:r>
      <w:proofErr w:type="gramEnd"/>
      <w:r w:rsidRPr="00F15A5F">
        <w:rPr>
          <w:rFonts w:ascii="Angsana New" w:hAnsi="Angsana New"/>
          <w:sz w:val="32"/>
          <w:szCs w:val="48"/>
        </w:rPr>
        <w:t xml:space="preserve">   </w:t>
      </w:r>
    </w:p>
    <w:p w14:paraId="11FCE643" w14:textId="77777777" w:rsidR="00B8718C" w:rsidRDefault="00B8718C" w:rsidP="00B8718C">
      <w:pPr>
        <w:numPr>
          <w:ilvl w:val="12"/>
          <w:numId w:val="0"/>
        </w:numPr>
        <w:spacing w:after="0" w:line="240" w:lineRule="auto"/>
        <w:ind w:left="360" w:hanging="360"/>
        <w:rPr>
          <w:rFonts w:ascii="Arial" w:hAnsi="Arial"/>
          <w:sz w:val="28"/>
          <w:szCs w:val="48"/>
        </w:rPr>
      </w:pPr>
      <w:r w:rsidRPr="006F587B">
        <w:rPr>
          <w:rFonts w:ascii="Arial" w:hAnsi="Arial"/>
          <w:sz w:val="28"/>
          <w:szCs w:val="48"/>
        </w:rPr>
        <w:t xml:space="preserve"> </w:t>
      </w:r>
      <w:r>
        <w:rPr>
          <w:rFonts w:ascii="Arial" w:hAnsi="Arial"/>
          <w:sz w:val="28"/>
          <w:szCs w:val="48"/>
        </w:rPr>
        <w:t xml:space="preserve">  </w:t>
      </w:r>
    </w:p>
    <w:p w14:paraId="2E1A64D8" w14:textId="77777777" w:rsidR="00B8718C" w:rsidRPr="008F0BD3" w:rsidRDefault="00B8718C" w:rsidP="00B8718C">
      <w:pPr>
        <w:numPr>
          <w:ilvl w:val="12"/>
          <w:numId w:val="0"/>
        </w:numPr>
        <w:spacing w:after="0" w:line="240" w:lineRule="auto"/>
        <w:ind w:left="360" w:hanging="360"/>
        <w:rPr>
          <w:rFonts w:ascii="Arial" w:hAnsi="Arial" w:cs="Angsana New"/>
        </w:rPr>
      </w:pPr>
      <w:r w:rsidRPr="008F0BD3">
        <w:rPr>
          <w:rFonts w:ascii="Arial" w:hAnsi="Arial"/>
        </w:rPr>
        <w:t xml:space="preserve">     </w:t>
      </w:r>
      <w:r w:rsidRPr="008F0BD3">
        <w:rPr>
          <w:rFonts w:ascii="Arial" w:hAnsi="Arial" w:cs="Angsana New"/>
        </w:rPr>
        <w:t>reactivity decreases; any halogen displaces a halogen ion from its salt which is lower in the group as shown by displacement reactions</w:t>
      </w:r>
      <w:r w:rsidR="008F0BD3">
        <w:rPr>
          <w:rFonts w:ascii="Arial" w:hAnsi="Arial" w:cs="Angsana New"/>
        </w:rPr>
        <w:t>.</w:t>
      </w:r>
    </w:p>
    <w:p w14:paraId="459B7767" w14:textId="77777777" w:rsidR="00B8718C" w:rsidRDefault="00B8718C" w:rsidP="00B8718C">
      <w:pPr>
        <w:numPr>
          <w:ilvl w:val="12"/>
          <w:numId w:val="0"/>
        </w:numPr>
        <w:spacing w:after="0"/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               </w:t>
      </w:r>
    </w:p>
    <w:p w14:paraId="78408873" w14:textId="77777777" w:rsidR="00B8718C" w:rsidRPr="008F0BD3" w:rsidRDefault="00B8718C" w:rsidP="008F0BD3">
      <w:pPr>
        <w:numPr>
          <w:ilvl w:val="12"/>
          <w:numId w:val="0"/>
        </w:numPr>
        <w:rPr>
          <w:rFonts w:ascii="Arial" w:hAnsi="Arial"/>
          <w:b/>
          <w:bCs/>
          <w:sz w:val="24"/>
          <w:szCs w:val="24"/>
          <w:u w:val="single"/>
        </w:rPr>
      </w:pPr>
      <w:r w:rsidRPr="0031421F">
        <w:rPr>
          <w:rFonts w:ascii="Arial" w:hAnsi="Arial"/>
          <w:b/>
          <w:bCs/>
          <w:sz w:val="24"/>
          <w:szCs w:val="24"/>
          <w:u w:val="single"/>
        </w:rPr>
        <w:t>Displacement reactions</w:t>
      </w:r>
      <w:r w:rsidR="001F1759">
        <w:rPr>
          <w:rFonts w:ascii="Arial" w:hAnsi="Arial"/>
          <w:b/>
          <w:bCs/>
          <w:sz w:val="24"/>
          <w:szCs w:val="24"/>
          <w:u w:val="single"/>
        </w:rPr>
        <w:t xml:space="preserve"> between halogens and halides (compounds with halogens)</w:t>
      </w:r>
    </w:p>
    <w:p w14:paraId="5EBFA268" w14:textId="77777777" w:rsidR="00B8718C" w:rsidRDefault="00B8718C" w:rsidP="00B8718C">
      <w:pPr>
        <w:numPr>
          <w:ilvl w:val="12"/>
          <w:numId w:val="0"/>
        </w:numPr>
        <w:rPr>
          <w:rFonts w:ascii="Arial" w:hAnsi="Arial"/>
        </w:rPr>
      </w:pPr>
      <w:r>
        <w:rPr>
          <w:rFonts w:ascii="Arial" w:hAnsi="Arial"/>
        </w:rPr>
        <w:t>These are reactions between solutions of the halogens (Cl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>, Br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and I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are only slightly soluble in water but soluble</w:t>
      </w:r>
      <w:r w:rsidR="00145AC6">
        <w:rPr>
          <w:rFonts w:ascii="Arial" w:hAnsi="Arial"/>
        </w:rPr>
        <w:t xml:space="preserve"> enough to make a solution) and </w:t>
      </w:r>
      <w:r>
        <w:rPr>
          <w:rFonts w:ascii="Arial" w:hAnsi="Arial"/>
        </w:rPr>
        <w:t>solutions of their ionic compounds or salts</w:t>
      </w:r>
      <w:r w:rsidR="001F1759">
        <w:rPr>
          <w:rFonts w:ascii="Arial" w:hAnsi="Arial"/>
        </w:rPr>
        <w:t xml:space="preserve"> or halides</w:t>
      </w:r>
      <w:r>
        <w:rPr>
          <w:rFonts w:ascii="Arial" w:hAnsi="Arial"/>
        </w:rPr>
        <w:t xml:space="preserve">.  To be able to </w:t>
      </w:r>
      <w:proofErr w:type="spellStart"/>
      <w:r>
        <w:rPr>
          <w:rFonts w:ascii="Arial" w:hAnsi="Arial"/>
        </w:rPr>
        <w:t>analyze</w:t>
      </w:r>
      <w:proofErr w:type="spellEnd"/>
      <w:r>
        <w:rPr>
          <w:rFonts w:ascii="Arial" w:hAnsi="Arial"/>
        </w:rPr>
        <w:t xml:space="preserve"> </w:t>
      </w:r>
      <w:r w:rsidR="008F0BD3">
        <w:rPr>
          <w:rFonts w:ascii="Arial" w:hAnsi="Arial"/>
        </w:rPr>
        <w:t xml:space="preserve">experimental </w:t>
      </w:r>
      <w:r>
        <w:rPr>
          <w:rFonts w:ascii="Arial" w:hAnsi="Arial"/>
        </w:rPr>
        <w:t>observations the following information is needed: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1879"/>
        <w:gridCol w:w="1572"/>
        <w:gridCol w:w="1772"/>
        <w:gridCol w:w="1834"/>
        <w:gridCol w:w="1652"/>
      </w:tblGrid>
      <w:tr w:rsidR="00B8718C" w:rsidRPr="007F4B8D" w14:paraId="160FE104" w14:textId="77777777">
        <w:tc>
          <w:tcPr>
            <w:tcW w:w="3330" w:type="dxa"/>
            <w:gridSpan w:val="2"/>
          </w:tcPr>
          <w:p w14:paraId="78C648B8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appearance of halogens dissolved in water</w:t>
            </w:r>
          </w:p>
        </w:tc>
        <w:tc>
          <w:tcPr>
            <w:tcW w:w="3420" w:type="dxa"/>
            <w:gridSpan w:val="2"/>
          </w:tcPr>
          <w:p w14:paraId="69E0ABFC" w14:textId="77777777" w:rsidR="00B8718C" w:rsidRPr="007F4B8D" w:rsidRDefault="00B8718C" w:rsidP="00B8718C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appearance of halo</w:t>
            </w:r>
            <w:r>
              <w:rPr>
                <w:rFonts w:ascii="Arial" w:hAnsi="Arial"/>
              </w:rPr>
              <w:t>gens dissolved in hexane</w:t>
            </w:r>
          </w:p>
        </w:tc>
        <w:tc>
          <w:tcPr>
            <w:tcW w:w="3564" w:type="dxa"/>
            <w:gridSpan w:val="2"/>
          </w:tcPr>
          <w:p w14:paraId="6B32C72C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appearance of sodium halides</w:t>
            </w:r>
          </w:p>
        </w:tc>
      </w:tr>
      <w:tr w:rsidR="00B8718C" w:rsidRPr="007F4B8D" w14:paraId="5AFE389E" w14:textId="77777777">
        <w:tc>
          <w:tcPr>
            <w:tcW w:w="1418" w:type="dxa"/>
            <w:vAlign w:val="center"/>
          </w:tcPr>
          <w:p w14:paraId="7A381E02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Cl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</w:tc>
        <w:tc>
          <w:tcPr>
            <w:tcW w:w="1912" w:type="dxa"/>
            <w:vAlign w:val="center"/>
          </w:tcPr>
          <w:p w14:paraId="55E41E79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colourless</w:t>
            </w:r>
          </w:p>
        </w:tc>
        <w:tc>
          <w:tcPr>
            <w:tcW w:w="1620" w:type="dxa"/>
            <w:vAlign w:val="center"/>
          </w:tcPr>
          <w:p w14:paraId="2B71E997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Cl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</w:tc>
        <w:tc>
          <w:tcPr>
            <w:tcW w:w="1800" w:type="dxa"/>
            <w:vAlign w:val="center"/>
          </w:tcPr>
          <w:p w14:paraId="4C1B1355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colourless</w:t>
            </w:r>
          </w:p>
        </w:tc>
        <w:tc>
          <w:tcPr>
            <w:tcW w:w="1890" w:type="dxa"/>
            <w:vAlign w:val="center"/>
          </w:tcPr>
          <w:p w14:paraId="45C176AD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proofErr w:type="spellStart"/>
            <w:r w:rsidRPr="007F4B8D">
              <w:rPr>
                <w:rFonts w:ascii="Arial" w:hAnsi="Arial"/>
              </w:rPr>
              <w:t>NaCl</w:t>
            </w:r>
            <w:proofErr w:type="spellEnd"/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</w:tc>
        <w:tc>
          <w:tcPr>
            <w:tcW w:w="1674" w:type="dxa"/>
            <w:vMerge w:val="restart"/>
            <w:vAlign w:val="center"/>
          </w:tcPr>
          <w:p w14:paraId="29F299AD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colourless</w:t>
            </w:r>
          </w:p>
        </w:tc>
      </w:tr>
      <w:tr w:rsidR="00B8718C" w:rsidRPr="007F4B8D" w14:paraId="1E76A293" w14:textId="77777777">
        <w:tc>
          <w:tcPr>
            <w:tcW w:w="1418" w:type="dxa"/>
            <w:vAlign w:val="center"/>
          </w:tcPr>
          <w:p w14:paraId="65CEFD22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Br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</w:tc>
        <w:tc>
          <w:tcPr>
            <w:tcW w:w="1912" w:type="dxa"/>
            <w:vAlign w:val="center"/>
          </w:tcPr>
          <w:p w14:paraId="50D1E53B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orange</w:t>
            </w:r>
          </w:p>
        </w:tc>
        <w:tc>
          <w:tcPr>
            <w:tcW w:w="1620" w:type="dxa"/>
            <w:vAlign w:val="center"/>
          </w:tcPr>
          <w:p w14:paraId="1F53E725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Br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</w:tc>
        <w:tc>
          <w:tcPr>
            <w:tcW w:w="1800" w:type="dxa"/>
            <w:vAlign w:val="center"/>
          </w:tcPr>
          <w:p w14:paraId="70D740B1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red brown</w:t>
            </w:r>
          </w:p>
        </w:tc>
        <w:tc>
          <w:tcPr>
            <w:tcW w:w="1890" w:type="dxa"/>
            <w:vAlign w:val="center"/>
          </w:tcPr>
          <w:p w14:paraId="0CD9C6BB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proofErr w:type="spellStart"/>
            <w:r w:rsidRPr="007F4B8D">
              <w:rPr>
                <w:rFonts w:ascii="Arial" w:hAnsi="Arial"/>
              </w:rPr>
              <w:t>NaBr</w:t>
            </w:r>
            <w:proofErr w:type="spellEnd"/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</w:tc>
        <w:tc>
          <w:tcPr>
            <w:tcW w:w="1674" w:type="dxa"/>
            <w:vMerge/>
          </w:tcPr>
          <w:p w14:paraId="19A9B44D" w14:textId="77777777" w:rsidR="00B8718C" w:rsidRPr="007F4B8D" w:rsidRDefault="00B8718C" w:rsidP="00B8718C">
            <w:pPr>
              <w:numPr>
                <w:ilvl w:val="12"/>
                <w:numId w:val="0"/>
              </w:numPr>
              <w:rPr>
                <w:rFonts w:ascii="Arial" w:hAnsi="Arial"/>
              </w:rPr>
            </w:pPr>
          </w:p>
        </w:tc>
      </w:tr>
      <w:tr w:rsidR="00B8718C" w:rsidRPr="007F4B8D" w14:paraId="65F852C9" w14:textId="77777777">
        <w:tc>
          <w:tcPr>
            <w:tcW w:w="1418" w:type="dxa"/>
            <w:vAlign w:val="center"/>
          </w:tcPr>
          <w:p w14:paraId="4847A882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I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</w:tc>
        <w:tc>
          <w:tcPr>
            <w:tcW w:w="1912" w:type="dxa"/>
            <w:vAlign w:val="center"/>
          </w:tcPr>
          <w:p w14:paraId="00186B88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brown</w:t>
            </w:r>
          </w:p>
        </w:tc>
        <w:tc>
          <w:tcPr>
            <w:tcW w:w="1620" w:type="dxa"/>
            <w:vAlign w:val="center"/>
          </w:tcPr>
          <w:p w14:paraId="43E1EDE3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I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</w:tc>
        <w:tc>
          <w:tcPr>
            <w:tcW w:w="1800" w:type="dxa"/>
            <w:vAlign w:val="center"/>
          </w:tcPr>
          <w:p w14:paraId="4D70011F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purple</w:t>
            </w:r>
          </w:p>
        </w:tc>
        <w:tc>
          <w:tcPr>
            <w:tcW w:w="1890" w:type="dxa"/>
            <w:vAlign w:val="center"/>
          </w:tcPr>
          <w:p w14:paraId="5CE7D9B4" w14:textId="77777777" w:rsidR="00B8718C" w:rsidRPr="007F4B8D" w:rsidRDefault="00B8718C" w:rsidP="00B8718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</w:rPr>
            </w:pPr>
            <w:proofErr w:type="spellStart"/>
            <w:r w:rsidRPr="007F4B8D">
              <w:rPr>
                <w:rFonts w:ascii="Arial" w:hAnsi="Arial"/>
              </w:rPr>
              <w:t>NaI</w:t>
            </w:r>
            <w:proofErr w:type="spellEnd"/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</w:tc>
        <w:tc>
          <w:tcPr>
            <w:tcW w:w="1674" w:type="dxa"/>
            <w:vMerge/>
          </w:tcPr>
          <w:p w14:paraId="4597A741" w14:textId="77777777" w:rsidR="00B8718C" w:rsidRPr="007F4B8D" w:rsidRDefault="00B8718C" w:rsidP="00B8718C">
            <w:pPr>
              <w:numPr>
                <w:ilvl w:val="12"/>
                <w:numId w:val="0"/>
              </w:numPr>
              <w:rPr>
                <w:rFonts w:ascii="Arial" w:hAnsi="Arial"/>
              </w:rPr>
            </w:pPr>
          </w:p>
        </w:tc>
      </w:tr>
    </w:tbl>
    <w:p w14:paraId="028CD1A0" w14:textId="77777777" w:rsidR="00B8718C" w:rsidRDefault="00B8718C" w:rsidP="00B8718C">
      <w:pPr>
        <w:numPr>
          <w:ilvl w:val="12"/>
          <w:numId w:val="0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Halogens prefer to be dissolved in hexane instead of water. </w:t>
      </w:r>
    </w:p>
    <w:p w14:paraId="6F528A1D" w14:textId="24C87D83" w:rsidR="00145AC6" w:rsidRDefault="00EC5FB5" w:rsidP="00EC5FB5">
      <w:pPr>
        <w:numPr>
          <w:ilvl w:val="12"/>
          <w:numId w:val="0"/>
        </w:numPr>
        <w:tabs>
          <w:tab w:val="left" w:pos="8907"/>
        </w:tabs>
        <w:rPr>
          <w:rFonts w:ascii="Arial" w:hAnsi="Arial"/>
        </w:rPr>
      </w:pPr>
      <w:r>
        <w:rPr>
          <w:rFonts w:ascii="Arial" w:hAnsi="Arial"/>
        </w:rPr>
        <w:tab/>
      </w:r>
    </w:p>
    <w:p w14:paraId="4C897412" w14:textId="77777777" w:rsidR="00B8718C" w:rsidRDefault="00B8718C" w:rsidP="00B8718C">
      <w:pPr>
        <w:numPr>
          <w:ilvl w:val="12"/>
          <w:numId w:val="0"/>
        </w:numPr>
        <w:rPr>
          <w:rFonts w:ascii="Arial" w:hAnsi="Arial"/>
        </w:rPr>
      </w:pPr>
      <w:r>
        <w:rPr>
          <w:rFonts w:ascii="Arial" w:hAnsi="Arial"/>
        </w:rPr>
        <w:lastRenderedPageBreak/>
        <w:t>The table below summarises the results of a set of displacement experiments</w:t>
      </w:r>
      <w:r w:rsidR="00145AC6">
        <w:rPr>
          <w:rFonts w:ascii="Arial" w:hAnsi="Arial"/>
        </w:rPr>
        <w:t>.</w:t>
      </w:r>
    </w:p>
    <w:tbl>
      <w:tblPr>
        <w:tblW w:w="10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3"/>
        <w:gridCol w:w="1866"/>
        <w:gridCol w:w="3236"/>
        <w:gridCol w:w="3600"/>
      </w:tblGrid>
      <w:tr w:rsidR="00665CE9" w14:paraId="75559598" w14:textId="77777777" w:rsidTr="00665CE9">
        <w:trPr>
          <w:cantSplit/>
          <w:trHeight w:val="520"/>
        </w:trPr>
        <w:tc>
          <w:tcPr>
            <w:tcW w:w="1353" w:type="dxa"/>
            <w:vMerge w:val="restart"/>
            <w:textDirection w:val="btLr"/>
          </w:tcPr>
          <w:p w14:paraId="5036B8EB" w14:textId="77777777" w:rsidR="00B8718C" w:rsidRDefault="00B8718C" w:rsidP="00B8718C">
            <w:pPr>
              <w:numPr>
                <w:ilvl w:val="12"/>
                <w:numId w:val="0"/>
              </w:numPr>
              <w:spacing w:after="0" w:line="240" w:lineRule="auto"/>
              <w:ind w:left="473" w:right="113" w:hanging="360"/>
              <w:rPr>
                <w:rFonts w:ascii="Arial" w:hAnsi="Arial"/>
                <w:sz w:val="24"/>
              </w:rPr>
            </w:pPr>
          </w:p>
          <w:p w14:paraId="5E60FC2A" w14:textId="77777777" w:rsidR="00B8718C" w:rsidRPr="000D3088" w:rsidRDefault="00B8718C" w:rsidP="00B8718C">
            <w:pPr>
              <w:numPr>
                <w:ilvl w:val="12"/>
                <w:numId w:val="0"/>
              </w:numPr>
              <w:spacing w:after="0" w:line="240" w:lineRule="auto"/>
              <w:ind w:left="473" w:right="113" w:hanging="360"/>
              <w:rPr>
                <w:rFonts w:ascii="Arial" w:hAnsi="Arial"/>
                <w:b/>
                <w:sz w:val="24"/>
              </w:rPr>
            </w:pPr>
            <w:r w:rsidRPr="000D3088">
              <w:rPr>
                <w:rFonts w:ascii="Arial" w:hAnsi="Arial"/>
                <w:b/>
                <w:sz w:val="24"/>
              </w:rPr>
              <w:t>halogen</w:t>
            </w:r>
          </w:p>
          <w:p w14:paraId="49B6CD92" w14:textId="77777777" w:rsidR="00B8718C" w:rsidRDefault="00B8718C" w:rsidP="00B8718C">
            <w:pPr>
              <w:numPr>
                <w:ilvl w:val="12"/>
                <w:numId w:val="0"/>
              </w:numPr>
              <w:spacing w:after="0" w:line="240" w:lineRule="auto"/>
              <w:ind w:left="473" w:right="113" w:hanging="360"/>
              <w:rPr>
                <w:rFonts w:ascii="Arial" w:hAnsi="Arial"/>
                <w:sz w:val="24"/>
              </w:rPr>
            </w:pPr>
          </w:p>
          <w:p w14:paraId="04F92C9D" w14:textId="77777777" w:rsidR="00B8718C" w:rsidRDefault="00B8718C" w:rsidP="00B8718C">
            <w:pPr>
              <w:numPr>
                <w:ilvl w:val="12"/>
                <w:numId w:val="0"/>
              </w:numPr>
              <w:spacing w:after="0" w:line="240" w:lineRule="auto"/>
              <w:ind w:left="473" w:right="113" w:hanging="360"/>
              <w:rPr>
                <w:rFonts w:ascii="Arial" w:hAnsi="Arial"/>
                <w:sz w:val="24"/>
              </w:rPr>
            </w:pPr>
          </w:p>
        </w:tc>
        <w:tc>
          <w:tcPr>
            <w:tcW w:w="8702" w:type="dxa"/>
            <w:gridSpan w:val="3"/>
          </w:tcPr>
          <w:p w14:paraId="66313CF4" w14:textId="77777777" w:rsidR="00B8718C" w:rsidRDefault="00B8718C" w:rsidP="00B8718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</w:rPr>
            </w:pPr>
          </w:p>
          <w:p w14:paraId="09FC4625" w14:textId="3B4AC14F" w:rsidR="00B8718C" w:rsidRDefault="00665CE9" w:rsidP="00B8718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solutions of halogen</w:t>
            </w:r>
            <w:r w:rsidR="00B8718C">
              <w:rPr>
                <w:rFonts w:ascii="Arial" w:hAnsi="Arial"/>
                <w:b/>
                <w:bCs/>
                <w:sz w:val="24"/>
              </w:rPr>
              <w:t xml:space="preserve"> salts </w:t>
            </w:r>
            <w:r>
              <w:rPr>
                <w:rFonts w:ascii="Arial" w:hAnsi="Arial"/>
                <w:b/>
                <w:bCs/>
                <w:sz w:val="24"/>
              </w:rPr>
              <w:t xml:space="preserve">(halides) </w:t>
            </w:r>
            <w:r w:rsidR="00B8718C">
              <w:rPr>
                <w:rFonts w:ascii="Arial" w:hAnsi="Arial"/>
                <w:b/>
                <w:bCs/>
                <w:sz w:val="24"/>
              </w:rPr>
              <w:t>to which halogen is added</w:t>
            </w:r>
          </w:p>
          <w:p w14:paraId="2E1BA354" w14:textId="77777777" w:rsidR="00B8718C" w:rsidRDefault="00B8718C" w:rsidP="00B8718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</w:rPr>
            </w:pPr>
          </w:p>
        </w:tc>
      </w:tr>
      <w:tr w:rsidR="00665CE9" w14:paraId="2A4F8185" w14:textId="77777777" w:rsidTr="00665CE9">
        <w:trPr>
          <w:cantSplit/>
          <w:trHeight w:val="500"/>
        </w:trPr>
        <w:tc>
          <w:tcPr>
            <w:tcW w:w="1353" w:type="dxa"/>
            <w:vMerge/>
          </w:tcPr>
          <w:p w14:paraId="6F58DE61" w14:textId="77777777" w:rsidR="00B8718C" w:rsidRDefault="00B8718C" w:rsidP="00B8718C">
            <w:pPr>
              <w:numPr>
                <w:ilvl w:val="12"/>
                <w:numId w:val="0"/>
              </w:numPr>
              <w:spacing w:after="0" w:line="240" w:lineRule="auto"/>
              <w:ind w:left="360" w:hanging="360"/>
              <w:rPr>
                <w:rFonts w:ascii="Arial" w:hAnsi="Arial"/>
                <w:sz w:val="24"/>
              </w:rPr>
            </w:pPr>
          </w:p>
        </w:tc>
        <w:tc>
          <w:tcPr>
            <w:tcW w:w="1866" w:type="dxa"/>
          </w:tcPr>
          <w:p w14:paraId="49876968" w14:textId="77777777" w:rsidR="00B8718C" w:rsidRDefault="00B8718C" w:rsidP="00B8718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NaCl</w:t>
            </w:r>
            <w:proofErr w:type="spellEnd"/>
            <w:r>
              <w:rPr>
                <w:rFonts w:ascii="Arial" w:hAnsi="Arial"/>
              </w:rPr>
              <w:t xml:space="preserve"> (</w:t>
            </w:r>
            <w:proofErr w:type="spellStart"/>
            <w:r>
              <w:rPr>
                <w:rFonts w:ascii="Arial" w:hAnsi="Arial"/>
              </w:rPr>
              <w:t>aq</w:t>
            </w:r>
            <w:proofErr w:type="spellEnd"/>
            <w:r>
              <w:rPr>
                <w:rFonts w:ascii="Arial" w:hAnsi="Arial"/>
              </w:rPr>
              <w:t>)</w:t>
            </w:r>
          </w:p>
          <w:p w14:paraId="3F581A50" w14:textId="6078029C" w:rsidR="00665CE9" w:rsidRDefault="00665CE9" w:rsidP="00B8718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(colourless)</w:t>
            </w: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14:paraId="1F94B813" w14:textId="77777777" w:rsidR="00B8718C" w:rsidRDefault="00B8718C" w:rsidP="00B8718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  <w:proofErr w:type="spellStart"/>
            <w:r w:rsidRPr="00A653FB">
              <w:rPr>
                <w:rFonts w:ascii="Arial" w:hAnsi="Arial"/>
              </w:rPr>
              <w:t>Na</w:t>
            </w:r>
            <w:r>
              <w:rPr>
                <w:rFonts w:ascii="Arial" w:hAnsi="Arial"/>
              </w:rPr>
              <w:t>Br</w:t>
            </w:r>
            <w:proofErr w:type="spellEnd"/>
            <w:r w:rsidRPr="00A653FB">
              <w:rPr>
                <w:rFonts w:ascii="Arial" w:hAnsi="Arial"/>
              </w:rPr>
              <w:t xml:space="preserve"> (</w:t>
            </w:r>
            <w:proofErr w:type="spellStart"/>
            <w:r w:rsidRPr="00A653FB">
              <w:rPr>
                <w:rFonts w:ascii="Arial" w:hAnsi="Arial"/>
              </w:rPr>
              <w:t>aq</w:t>
            </w:r>
            <w:proofErr w:type="spellEnd"/>
            <w:r w:rsidRPr="00A653FB">
              <w:rPr>
                <w:rFonts w:ascii="Arial" w:hAnsi="Arial"/>
              </w:rPr>
              <w:t>)</w:t>
            </w:r>
          </w:p>
          <w:p w14:paraId="31F63845" w14:textId="27666B33" w:rsidR="00665CE9" w:rsidRDefault="00665CE9" w:rsidP="00B8718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(colourless)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1F2B4325" w14:textId="77777777" w:rsidR="00B8718C" w:rsidRDefault="00B8718C" w:rsidP="00B8718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NaI</w:t>
            </w:r>
            <w:proofErr w:type="spellEnd"/>
            <w:r w:rsidRPr="00A653FB">
              <w:rPr>
                <w:rFonts w:ascii="Arial" w:hAnsi="Arial"/>
              </w:rPr>
              <w:t xml:space="preserve"> (</w:t>
            </w:r>
            <w:proofErr w:type="spellStart"/>
            <w:r w:rsidRPr="00A653FB">
              <w:rPr>
                <w:rFonts w:ascii="Arial" w:hAnsi="Arial"/>
              </w:rPr>
              <w:t>aq</w:t>
            </w:r>
            <w:proofErr w:type="spellEnd"/>
            <w:r w:rsidRPr="00A653FB">
              <w:rPr>
                <w:rFonts w:ascii="Arial" w:hAnsi="Arial"/>
              </w:rPr>
              <w:t>)</w:t>
            </w:r>
          </w:p>
          <w:p w14:paraId="4DD9744D" w14:textId="59BB9E15" w:rsidR="00665CE9" w:rsidRDefault="00665CE9" w:rsidP="00B8718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(colourless)</w:t>
            </w:r>
          </w:p>
        </w:tc>
      </w:tr>
      <w:tr w:rsidR="00665CE9" w:rsidRPr="00CC69E2" w14:paraId="0D7B4739" w14:textId="77777777" w:rsidTr="00665CE9">
        <w:trPr>
          <w:cantSplit/>
          <w:trHeight w:val="702"/>
        </w:trPr>
        <w:tc>
          <w:tcPr>
            <w:tcW w:w="1353" w:type="dxa"/>
            <w:tcBorders>
              <w:bottom w:val="nil"/>
            </w:tcBorders>
          </w:tcPr>
          <w:p w14:paraId="3DE6B915" w14:textId="77777777" w:rsidR="00B8718C" w:rsidRDefault="00B8718C" w:rsidP="00B8718C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hAnsi="Arial"/>
              </w:rPr>
            </w:pPr>
            <w:r w:rsidRPr="00CC69E2">
              <w:rPr>
                <w:rFonts w:ascii="Arial" w:hAnsi="Arial"/>
              </w:rPr>
              <w:t>Cl</w:t>
            </w:r>
            <w:r w:rsidRPr="00CC69E2">
              <w:rPr>
                <w:rFonts w:ascii="Arial" w:hAnsi="Arial"/>
                <w:vertAlign w:val="subscript"/>
              </w:rPr>
              <w:t>2</w:t>
            </w:r>
            <w:r w:rsidRPr="00CC69E2">
              <w:rPr>
                <w:rFonts w:ascii="Arial" w:hAnsi="Arial"/>
              </w:rPr>
              <w:t xml:space="preserve"> (</w:t>
            </w:r>
            <w:proofErr w:type="spellStart"/>
            <w:r w:rsidRPr="00CC69E2">
              <w:rPr>
                <w:rFonts w:ascii="Arial" w:hAnsi="Arial"/>
              </w:rPr>
              <w:t>aq</w:t>
            </w:r>
            <w:proofErr w:type="spellEnd"/>
            <w:r w:rsidRPr="00CC69E2">
              <w:rPr>
                <w:rFonts w:ascii="Arial" w:hAnsi="Arial"/>
              </w:rPr>
              <w:t>)</w:t>
            </w:r>
          </w:p>
          <w:p w14:paraId="47289319" w14:textId="5677C22E" w:rsidR="00665CE9" w:rsidRPr="00CC69E2" w:rsidRDefault="00665CE9" w:rsidP="00B8718C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(colourless)</w:t>
            </w:r>
          </w:p>
        </w:tc>
        <w:tc>
          <w:tcPr>
            <w:tcW w:w="1866" w:type="dxa"/>
          </w:tcPr>
          <w:p w14:paraId="7AA0005E" w14:textId="77777777" w:rsidR="00B8718C" w:rsidRPr="00CC69E2" w:rsidRDefault="00B8718C" w:rsidP="00665CE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Pr="00CC69E2">
              <w:rPr>
                <w:rFonts w:ascii="Arial" w:hAnsi="Arial"/>
              </w:rPr>
              <w:t xml:space="preserve">o </w:t>
            </w:r>
            <w:r>
              <w:rPr>
                <w:rFonts w:ascii="Arial" w:hAnsi="Arial"/>
              </w:rPr>
              <w:t xml:space="preserve">colour </w:t>
            </w:r>
            <w:r w:rsidRPr="00CC69E2">
              <w:rPr>
                <w:rFonts w:ascii="Arial" w:hAnsi="Arial"/>
              </w:rPr>
              <w:t>change</w:t>
            </w:r>
          </w:p>
          <w:p w14:paraId="673B11A1" w14:textId="77777777" w:rsidR="00B8718C" w:rsidRPr="00CC69E2" w:rsidRDefault="00B8718C" w:rsidP="00665CE9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3236" w:type="dxa"/>
            <w:shd w:val="clear" w:color="auto" w:fill="auto"/>
          </w:tcPr>
          <w:p w14:paraId="60203483" w14:textId="5830FE88" w:rsidR="00B8718C" w:rsidRDefault="00B8718C" w:rsidP="00665CE9">
            <w:pPr>
              <w:spacing w:after="0" w:line="240" w:lineRule="auto"/>
              <w:jc w:val="center"/>
              <w:rPr>
                <w:rFonts w:ascii="Arial" w:hAnsi="Arial"/>
              </w:rPr>
            </w:pPr>
            <w:r w:rsidRPr="00CC69E2">
              <w:rPr>
                <w:rFonts w:ascii="Arial" w:hAnsi="Arial"/>
              </w:rPr>
              <w:t xml:space="preserve">colourless solution goes </w:t>
            </w:r>
            <w:r w:rsidR="00902913">
              <w:rPr>
                <w:rFonts w:ascii="Arial" w:hAnsi="Arial"/>
              </w:rPr>
              <w:t>orange</w:t>
            </w:r>
            <w:r w:rsidR="00665CE9">
              <w:rPr>
                <w:rFonts w:ascii="Arial" w:hAnsi="Arial"/>
              </w:rPr>
              <w:t xml:space="preserve"> (bromine is produced)</w:t>
            </w:r>
          </w:p>
          <w:p w14:paraId="4E8B7C6D" w14:textId="1D378FDB" w:rsidR="00B8718C" w:rsidRPr="00CC69E2" w:rsidRDefault="00B8718C" w:rsidP="00665CE9">
            <w:pPr>
              <w:spacing w:after="0" w:line="240" w:lineRule="auto"/>
              <w:ind w:left="360"/>
              <w:jc w:val="center"/>
              <w:rPr>
                <w:rFonts w:ascii="Arial" w:hAnsi="Arial"/>
              </w:rPr>
            </w:pPr>
          </w:p>
        </w:tc>
        <w:tc>
          <w:tcPr>
            <w:tcW w:w="3600" w:type="dxa"/>
            <w:shd w:val="clear" w:color="auto" w:fill="auto"/>
          </w:tcPr>
          <w:p w14:paraId="58313E95" w14:textId="0DAC7BF3" w:rsidR="00B8718C" w:rsidRDefault="00B8718C" w:rsidP="00665CE9">
            <w:pPr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Pr="00CC69E2">
              <w:rPr>
                <w:rFonts w:ascii="Arial" w:hAnsi="Arial"/>
              </w:rPr>
              <w:t xml:space="preserve">olourless solution goes </w:t>
            </w:r>
            <w:r w:rsidR="00665CE9">
              <w:rPr>
                <w:rFonts w:ascii="Arial" w:hAnsi="Arial"/>
              </w:rPr>
              <w:t>red-</w:t>
            </w:r>
            <w:r w:rsidRPr="00CC69E2">
              <w:rPr>
                <w:rFonts w:ascii="Arial" w:hAnsi="Arial"/>
              </w:rPr>
              <w:t>brown</w:t>
            </w:r>
          </w:p>
          <w:p w14:paraId="743AC3ED" w14:textId="067EB845" w:rsidR="00B8718C" w:rsidRPr="00CC69E2" w:rsidRDefault="00665CE9" w:rsidP="00665CE9">
            <w:pPr>
              <w:spacing w:after="0" w:line="240" w:lineRule="auto"/>
              <w:ind w:left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(iodine</w:t>
            </w:r>
            <w:r>
              <w:rPr>
                <w:rFonts w:ascii="Arial" w:hAnsi="Arial"/>
              </w:rPr>
              <w:t xml:space="preserve"> is produced)</w:t>
            </w:r>
          </w:p>
        </w:tc>
      </w:tr>
      <w:tr w:rsidR="00665CE9" w:rsidRPr="00CC69E2" w14:paraId="6867267C" w14:textId="77777777" w:rsidTr="00665CE9">
        <w:trPr>
          <w:cantSplit/>
          <w:trHeight w:val="501"/>
        </w:trPr>
        <w:tc>
          <w:tcPr>
            <w:tcW w:w="1353" w:type="dxa"/>
            <w:tcBorders>
              <w:bottom w:val="single" w:sz="4" w:space="0" w:color="auto"/>
            </w:tcBorders>
          </w:tcPr>
          <w:p w14:paraId="48A9E413" w14:textId="77777777" w:rsidR="00B8718C" w:rsidRDefault="00B8718C" w:rsidP="00B8718C">
            <w:pPr>
              <w:numPr>
                <w:ilvl w:val="12"/>
                <w:numId w:val="0"/>
              </w:numPr>
              <w:spacing w:after="0" w:line="240" w:lineRule="auto"/>
              <w:ind w:left="360" w:hanging="360"/>
              <w:rPr>
                <w:rFonts w:ascii="Arial" w:hAnsi="Arial"/>
              </w:rPr>
            </w:pPr>
            <w:r w:rsidRPr="00CC69E2">
              <w:rPr>
                <w:rFonts w:ascii="Arial" w:hAnsi="Arial"/>
              </w:rPr>
              <w:t>Br</w:t>
            </w:r>
            <w:r w:rsidRPr="00CC69E2">
              <w:rPr>
                <w:rFonts w:ascii="Arial" w:hAnsi="Arial"/>
                <w:vertAlign w:val="subscript"/>
              </w:rPr>
              <w:t>2</w:t>
            </w:r>
            <w:r w:rsidRPr="00CC69E2">
              <w:rPr>
                <w:rFonts w:ascii="Arial" w:hAnsi="Arial"/>
              </w:rPr>
              <w:t xml:space="preserve"> (</w:t>
            </w:r>
            <w:proofErr w:type="spellStart"/>
            <w:r w:rsidRPr="00CC69E2">
              <w:rPr>
                <w:rFonts w:ascii="Arial" w:hAnsi="Arial"/>
              </w:rPr>
              <w:t>aq</w:t>
            </w:r>
            <w:proofErr w:type="spellEnd"/>
            <w:r w:rsidRPr="00CC69E2">
              <w:rPr>
                <w:rFonts w:ascii="Arial" w:hAnsi="Arial"/>
              </w:rPr>
              <w:t>)</w:t>
            </w:r>
          </w:p>
          <w:p w14:paraId="4D680D61" w14:textId="389F87F1" w:rsidR="00665CE9" w:rsidRPr="00CC69E2" w:rsidRDefault="00665CE9" w:rsidP="00B8718C">
            <w:pPr>
              <w:numPr>
                <w:ilvl w:val="12"/>
                <w:numId w:val="0"/>
              </w:numPr>
              <w:spacing w:after="0" w:line="240" w:lineRule="auto"/>
              <w:ind w:lef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>(orange)</w:t>
            </w:r>
          </w:p>
        </w:tc>
        <w:tc>
          <w:tcPr>
            <w:tcW w:w="1866" w:type="dxa"/>
          </w:tcPr>
          <w:p w14:paraId="2BD61A81" w14:textId="77777777" w:rsidR="00B8718C" w:rsidRPr="00CC69E2" w:rsidRDefault="00B8718C" w:rsidP="00665CE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Pr="00CC69E2">
              <w:rPr>
                <w:rFonts w:ascii="Arial" w:hAnsi="Arial"/>
              </w:rPr>
              <w:t xml:space="preserve">o </w:t>
            </w:r>
            <w:r>
              <w:rPr>
                <w:rFonts w:ascii="Arial" w:hAnsi="Arial"/>
              </w:rPr>
              <w:t xml:space="preserve">colour </w:t>
            </w:r>
            <w:r w:rsidRPr="00CC69E2">
              <w:rPr>
                <w:rFonts w:ascii="Arial" w:hAnsi="Arial"/>
              </w:rPr>
              <w:t>change</w:t>
            </w:r>
          </w:p>
          <w:p w14:paraId="4FC39FA7" w14:textId="77777777" w:rsidR="00B8718C" w:rsidRPr="00CC69E2" w:rsidRDefault="00B8718C" w:rsidP="00665CE9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3236" w:type="dxa"/>
          </w:tcPr>
          <w:p w14:paraId="1ED0ACE0" w14:textId="77777777" w:rsidR="00B8718C" w:rsidRPr="00CC69E2" w:rsidRDefault="00B8718C" w:rsidP="00665CE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Pr="00CC69E2">
              <w:rPr>
                <w:rFonts w:ascii="Arial" w:hAnsi="Arial"/>
              </w:rPr>
              <w:t xml:space="preserve">o </w:t>
            </w:r>
            <w:r>
              <w:rPr>
                <w:rFonts w:ascii="Arial" w:hAnsi="Arial"/>
              </w:rPr>
              <w:t xml:space="preserve">colour </w:t>
            </w:r>
            <w:r w:rsidRPr="00CC69E2">
              <w:rPr>
                <w:rFonts w:ascii="Arial" w:hAnsi="Arial"/>
              </w:rPr>
              <w:t>change</w:t>
            </w:r>
          </w:p>
        </w:tc>
        <w:tc>
          <w:tcPr>
            <w:tcW w:w="3600" w:type="dxa"/>
            <w:shd w:val="clear" w:color="auto" w:fill="auto"/>
          </w:tcPr>
          <w:p w14:paraId="4684D3BC" w14:textId="7A9537B7" w:rsidR="00B8718C" w:rsidRDefault="00B8718C" w:rsidP="00665CE9">
            <w:pPr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Pr="00CC69E2">
              <w:rPr>
                <w:rFonts w:ascii="Arial" w:hAnsi="Arial"/>
              </w:rPr>
              <w:t xml:space="preserve">olourless solution goes </w:t>
            </w:r>
            <w:r w:rsidR="00665CE9">
              <w:rPr>
                <w:rFonts w:ascii="Arial" w:hAnsi="Arial"/>
              </w:rPr>
              <w:t>red-</w:t>
            </w:r>
            <w:r w:rsidRPr="00CC69E2">
              <w:rPr>
                <w:rFonts w:ascii="Arial" w:hAnsi="Arial"/>
              </w:rPr>
              <w:t>brown</w:t>
            </w:r>
          </w:p>
          <w:p w14:paraId="70BB9C46" w14:textId="41E6BAC5" w:rsidR="00B8718C" w:rsidRPr="00CC69E2" w:rsidRDefault="00665CE9" w:rsidP="00665CE9">
            <w:pPr>
              <w:spacing w:after="0" w:line="240" w:lineRule="auto"/>
              <w:ind w:left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(iodine is produced)</w:t>
            </w:r>
          </w:p>
        </w:tc>
      </w:tr>
      <w:tr w:rsidR="00665CE9" w:rsidRPr="00CC69E2" w14:paraId="5B665547" w14:textId="77777777" w:rsidTr="00665CE9">
        <w:trPr>
          <w:cantSplit/>
          <w:trHeight w:val="285"/>
        </w:trPr>
        <w:tc>
          <w:tcPr>
            <w:tcW w:w="1353" w:type="dxa"/>
            <w:tcBorders>
              <w:bottom w:val="single" w:sz="4" w:space="0" w:color="auto"/>
            </w:tcBorders>
          </w:tcPr>
          <w:p w14:paraId="5B2EF6A0" w14:textId="77777777" w:rsidR="00B8718C" w:rsidRDefault="00B8718C" w:rsidP="00B8718C">
            <w:pPr>
              <w:numPr>
                <w:ilvl w:val="12"/>
                <w:numId w:val="0"/>
              </w:numPr>
              <w:spacing w:after="0" w:line="240" w:lineRule="auto"/>
              <w:ind w:left="360" w:hanging="360"/>
              <w:rPr>
                <w:rFonts w:ascii="Arial" w:hAnsi="Arial"/>
              </w:rPr>
            </w:pPr>
            <w:r w:rsidRPr="00CC69E2">
              <w:rPr>
                <w:rFonts w:ascii="Arial" w:hAnsi="Arial"/>
              </w:rPr>
              <w:t>I</w:t>
            </w:r>
            <w:r w:rsidRPr="00CC69E2">
              <w:rPr>
                <w:rFonts w:ascii="Arial" w:hAnsi="Arial"/>
                <w:vertAlign w:val="subscript"/>
              </w:rPr>
              <w:t>2</w:t>
            </w:r>
            <w:r w:rsidRPr="00CC69E2">
              <w:rPr>
                <w:rFonts w:ascii="Arial" w:hAnsi="Arial"/>
              </w:rPr>
              <w:t xml:space="preserve"> (</w:t>
            </w:r>
            <w:proofErr w:type="spellStart"/>
            <w:r w:rsidRPr="00CC69E2">
              <w:rPr>
                <w:rFonts w:ascii="Arial" w:hAnsi="Arial"/>
              </w:rPr>
              <w:t>aq</w:t>
            </w:r>
            <w:proofErr w:type="spellEnd"/>
            <w:r w:rsidRPr="00CC69E2">
              <w:rPr>
                <w:rFonts w:ascii="Arial" w:hAnsi="Arial"/>
              </w:rPr>
              <w:t>)</w:t>
            </w:r>
          </w:p>
          <w:p w14:paraId="583C4307" w14:textId="4B6147E9" w:rsidR="00665CE9" w:rsidRPr="00CC69E2" w:rsidRDefault="00665CE9" w:rsidP="00B8718C">
            <w:pPr>
              <w:numPr>
                <w:ilvl w:val="12"/>
                <w:numId w:val="0"/>
              </w:numPr>
              <w:spacing w:after="0" w:line="240" w:lineRule="auto"/>
              <w:ind w:lef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>(red-brown)</w:t>
            </w:r>
          </w:p>
        </w:tc>
        <w:tc>
          <w:tcPr>
            <w:tcW w:w="1866" w:type="dxa"/>
          </w:tcPr>
          <w:p w14:paraId="1AE45789" w14:textId="77777777" w:rsidR="00B8718C" w:rsidRPr="00CC69E2" w:rsidRDefault="00B8718C" w:rsidP="00665CE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Pr="00CC69E2">
              <w:rPr>
                <w:rFonts w:ascii="Arial" w:hAnsi="Arial"/>
              </w:rPr>
              <w:t xml:space="preserve">o </w:t>
            </w:r>
            <w:r>
              <w:rPr>
                <w:rFonts w:ascii="Arial" w:hAnsi="Arial"/>
              </w:rPr>
              <w:t xml:space="preserve">colour </w:t>
            </w:r>
            <w:r w:rsidRPr="00CC69E2">
              <w:rPr>
                <w:rFonts w:ascii="Arial" w:hAnsi="Arial"/>
              </w:rPr>
              <w:t>change</w:t>
            </w:r>
          </w:p>
        </w:tc>
        <w:tc>
          <w:tcPr>
            <w:tcW w:w="3236" w:type="dxa"/>
          </w:tcPr>
          <w:p w14:paraId="44FEDD24" w14:textId="77777777" w:rsidR="00B8718C" w:rsidRPr="00CC69E2" w:rsidRDefault="00B8718C" w:rsidP="00665CE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Pr="00CC69E2">
              <w:rPr>
                <w:rFonts w:ascii="Arial" w:hAnsi="Arial"/>
              </w:rPr>
              <w:t xml:space="preserve">o </w:t>
            </w:r>
            <w:r>
              <w:rPr>
                <w:rFonts w:ascii="Arial" w:hAnsi="Arial"/>
              </w:rPr>
              <w:t xml:space="preserve">colour </w:t>
            </w:r>
            <w:r w:rsidRPr="00CC69E2">
              <w:rPr>
                <w:rFonts w:ascii="Arial" w:hAnsi="Arial"/>
              </w:rPr>
              <w:t>change</w:t>
            </w:r>
          </w:p>
        </w:tc>
        <w:tc>
          <w:tcPr>
            <w:tcW w:w="3600" w:type="dxa"/>
          </w:tcPr>
          <w:p w14:paraId="007674AA" w14:textId="77777777" w:rsidR="00B8718C" w:rsidRPr="00CC69E2" w:rsidRDefault="00B8718C" w:rsidP="00665CE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Pr="00CC69E2">
              <w:rPr>
                <w:rFonts w:ascii="Arial" w:hAnsi="Arial"/>
              </w:rPr>
              <w:t xml:space="preserve">o </w:t>
            </w:r>
            <w:r>
              <w:rPr>
                <w:rFonts w:ascii="Arial" w:hAnsi="Arial"/>
              </w:rPr>
              <w:t xml:space="preserve">colour </w:t>
            </w:r>
            <w:r w:rsidRPr="00CC69E2">
              <w:rPr>
                <w:rFonts w:ascii="Arial" w:hAnsi="Arial"/>
              </w:rPr>
              <w:t>change</w:t>
            </w:r>
          </w:p>
        </w:tc>
      </w:tr>
    </w:tbl>
    <w:p w14:paraId="7FE2757C" w14:textId="77777777" w:rsidR="00B8718C" w:rsidRPr="00CC69E2" w:rsidRDefault="00B8718C" w:rsidP="00B8718C">
      <w:pPr>
        <w:numPr>
          <w:ilvl w:val="12"/>
          <w:numId w:val="0"/>
        </w:numPr>
        <w:spacing w:after="0"/>
        <w:rPr>
          <w:rFonts w:ascii="Arial" w:hAnsi="Arial"/>
        </w:rPr>
      </w:pPr>
    </w:p>
    <w:p w14:paraId="71FC35F6" w14:textId="77777777" w:rsidR="00665CE9" w:rsidRDefault="00665CE9" w:rsidP="00665CE9">
      <w:pPr>
        <w:numPr>
          <w:ilvl w:val="12"/>
          <w:numId w:val="0"/>
        </w:numPr>
        <w:ind w:left="360" w:hanging="360"/>
        <w:rPr>
          <w:rFonts w:ascii="Arial" w:hAnsi="Arial"/>
          <w:b/>
        </w:rPr>
      </w:pPr>
      <w:bookmarkStart w:id="0" w:name="_GoBack"/>
      <w:bookmarkEnd w:id="0"/>
    </w:p>
    <w:p w14:paraId="7D0FC94D" w14:textId="3BEC4412" w:rsidR="00665CE9" w:rsidRDefault="00B8718C" w:rsidP="00665CE9">
      <w:pPr>
        <w:numPr>
          <w:ilvl w:val="12"/>
          <w:numId w:val="0"/>
        </w:numPr>
        <w:ind w:left="360" w:hanging="360"/>
        <w:rPr>
          <w:rFonts w:ascii="Arial" w:hAnsi="Arial"/>
        </w:rPr>
      </w:pPr>
      <w:r w:rsidRPr="00AE0FD5">
        <w:rPr>
          <w:rFonts w:ascii="Arial" w:hAnsi="Arial"/>
          <w:b/>
        </w:rPr>
        <w:t>Redox reactions</w:t>
      </w:r>
      <w:r>
        <w:rPr>
          <w:rFonts w:ascii="Arial" w:hAnsi="Arial"/>
          <w:b/>
        </w:rPr>
        <w:t>.</w:t>
      </w:r>
      <w:r>
        <w:rPr>
          <w:rFonts w:ascii="Arial" w:hAnsi="Arial"/>
        </w:rPr>
        <w:t xml:space="preserve"> The above observations indicate that the following reactions have taken place: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8"/>
      </w:tblGrid>
      <w:tr w:rsidR="00665CE9" w:rsidRPr="007F4B8D" w14:paraId="213FF7B7" w14:textId="77777777" w:rsidTr="003B5FD2">
        <w:trPr>
          <w:trHeight w:val="2194"/>
        </w:trPr>
        <w:tc>
          <w:tcPr>
            <w:tcW w:w="10314" w:type="dxa"/>
          </w:tcPr>
          <w:p w14:paraId="61AA99AA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</w:p>
          <w:p w14:paraId="68D5F0FD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Cl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proofErr w:type="gram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 xml:space="preserve">)   </w:t>
            </w:r>
            <w:proofErr w:type="gramEnd"/>
            <w:r w:rsidRPr="007F4B8D">
              <w:rPr>
                <w:rFonts w:ascii="Arial" w:hAnsi="Arial"/>
              </w:rPr>
              <w:t>+   2NaBr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 xml:space="preserve">)   </w:t>
            </w:r>
            <w:r w:rsidRPr="007F4B8D">
              <w:rPr>
                <w:rFonts w:ascii="Arial" w:hAnsi="Arial"/>
              </w:rPr>
              <w:sym w:font="Symbol" w:char="F0AE"/>
            </w:r>
            <w:r w:rsidRPr="007F4B8D">
              <w:rPr>
                <w:rFonts w:ascii="Arial" w:hAnsi="Arial"/>
              </w:rPr>
              <w:t xml:space="preserve">   Br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  +   2NaCl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  <w:p w14:paraId="728AF8C4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hAnsi="Arial"/>
              </w:rPr>
            </w:pPr>
          </w:p>
          <w:p w14:paraId="587675C1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During this reaction, the ch</w:t>
            </w:r>
            <w:r>
              <w:rPr>
                <w:rFonts w:ascii="Arial" w:hAnsi="Arial"/>
              </w:rPr>
              <w:t>lorine displaces the bromine.  The chlorine atoms are reduced (each gains</w:t>
            </w:r>
            <w:r w:rsidRPr="007F4B8D">
              <w:rPr>
                <w:rFonts w:ascii="Arial" w:hAnsi="Arial"/>
              </w:rPr>
              <w:t xml:space="preserve"> an electron) and bromide ion</w:t>
            </w:r>
            <w:r>
              <w:rPr>
                <w:rFonts w:ascii="Arial" w:hAnsi="Arial"/>
              </w:rPr>
              <w:t>s are oxidized (each lose</w:t>
            </w:r>
            <w:r w:rsidRPr="007F4B8D">
              <w:rPr>
                <w:rFonts w:ascii="Arial" w:hAnsi="Arial"/>
              </w:rPr>
              <w:t xml:space="preserve"> an electron).  This displacement reaction is also a redox reaction: </w:t>
            </w:r>
          </w:p>
          <w:p w14:paraId="5390655F" w14:textId="77777777" w:rsidR="00665CE9" w:rsidRDefault="00665CE9" w:rsidP="003B5FD2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Half equations:        reduction:  Cl</w:t>
            </w:r>
            <w:proofErr w:type="gramStart"/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 +</w:t>
            </w:r>
            <w:proofErr w:type="gramEnd"/>
            <w:r w:rsidRPr="007F4B8D">
              <w:rPr>
                <w:rFonts w:ascii="Arial" w:hAnsi="Arial"/>
              </w:rPr>
              <w:t xml:space="preserve"> 2e</w:t>
            </w:r>
            <w:r w:rsidRPr="007F4B8D"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 </w:t>
            </w:r>
            <w:r w:rsidRPr="007F4B8D">
              <w:rPr>
                <w:rFonts w:ascii="Arial" w:hAnsi="Arial"/>
              </w:rPr>
              <w:sym w:font="Symbol" w:char="F0AE"/>
            </w:r>
            <w:r w:rsidRPr="007F4B8D">
              <w:rPr>
                <w:rFonts w:ascii="Arial" w:hAnsi="Arial"/>
              </w:rPr>
              <w:t xml:space="preserve"> 2Cl</w:t>
            </w:r>
            <w:r w:rsidRPr="007F4B8D"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              oxidation:    2Br</w:t>
            </w:r>
            <w:r w:rsidRPr="007F4B8D"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  </w:t>
            </w:r>
            <w:r w:rsidRPr="007F4B8D">
              <w:rPr>
                <w:rFonts w:ascii="Arial" w:hAnsi="Arial"/>
              </w:rPr>
              <w:sym w:font="Symbol" w:char="F0AE"/>
            </w:r>
            <w:r w:rsidRPr="007F4B8D">
              <w:rPr>
                <w:rFonts w:ascii="Arial" w:hAnsi="Arial"/>
              </w:rPr>
              <w:t xml:space="preserve">  Br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   +2e</w:t>
            </w:r>
            <w:r w:rsidRPr="007F4B8D"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      </w:t>
            </w:r>
          </w:p>
          <w:p w14:paraId="658DDBCE" w14:textId="77777777" w:rsidR="00665CE9" w:rsidRDefault="00665CE9" w:rsidP="003B5FD2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hAnsi="Arial"/>
              </w:rPr>
            </w:pPr>
          </w:p>
          <w:p w14:paraId="0E365611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Ionic equation:      </w:t>
            </w:r>
            <w:r w:rsidRPr="007F4B8D">
              <w:rPr>
                <w:rFonts w:ascii="Arial" w:hAnsi="Arial"/>
              </w:rPr>
              <w:t>Cl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 xml:space="preserve"> (</w:t>
            </w:r>
            <w:proofErr w:type="spellStart"/>
            <w:proofErr w:type="gramStart"/>
            <w:r>
              <w:rPr>
                <w:rFonts w:ascii="Arial" w:hAnsi="Arial"/>
              </w:rPr>
              <w:t>aq</w:t>
            </w:r>
            <w:proofErr w:type="spellEnd"/>
            <w:r>
              <w:rPr>
                <w:rFonts w:ascii="Arial" w:hAnsi="Arial"/>
              </w:rPr>
              <w:t xml:space="preserve">)   </w:t>
            </w:r>
            <w:proofErr w:type="gramEnd"/>
            <w:r>
              <w:rPr>
                <w:rFonts w:ascii="Arial" w:hAnsi="Arial"/>
              </w:rPr>
              <w:t>+   2</w:t>
            </w:r>
            <w:r w:rsidRPr="007F4B8D">
              <w:rPr>
                <w:rFonts w:ascii="Arial" w:hAnsi="Arial"/>
              </w:rPr>
              <w:t>Br</w:t>
            </w:r>
            <w:r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 xml:space="preserve">)   </w:t>
            </w:r>
            <w:r w:rsidRPr="007F4B8D">
              <w:rPr>
                <w:rFonts w:ascii="Arial" w:hAnsi="Arial"/>
              </w:rPr>
              <w:sym w:font="Symbol" w:char="F0AE"/>
            </w:r>
            <w:r w:rsidRPr="007F4B8D">
              <w:rPr>
                <w:rFonts w:ascii="Arial" w:hAnsi="Arial"/>
              </w:rPr>
              <w:t xml:space="preserve">   Br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 xml:space="preserve"> (</w:t>
            </w:r>
            <w:proofErr w:type="spellStart"/>
            <w:r>
              <w:rPr>
                <w:rFonts w:ascii="Arial" w:hAnsi="Arial"/>
              </w:rPr>
              <w:t>aq</w:t>
            </w:r>
            <w:proofErr w:type="spellEnd"/>
            <w:r>
              <w:rPr>
                <w:rFonts w:ascii="Arial" w:hAnsi="Arial"/>
              </w:rPr>
              <w:t>)  +   2</w:t>
            </w:r>
            <w:r w:rsidRPr="007F4B8D">
              <w:rPr>
                <w:rFonts w:ascii="Arial" w:hAnsi="Arial"/>
              </w:rPr>
              <w:t>Cl</w:t>
            </w:r>
            <w:r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  <w:p w14:paraId="559070B0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hAnsi="Arial"/>
              </w:rPr>
            </w:pPr>
          </w:p>
        </w:tc>
      </w:tr>
      <w:tr w:rsidR="00665CE9" w:rsidRPr="007F4B8D" w14:paraId="1936676E" w14:textId="77777777" w:rsidTr="003B5FD2">
        <w:tc>
          <w:tcPr>
            <w:tcW w:w="10314" w:type="dxa"/>
          </w:tcPr>
          <w:p w14:paraId="2E0EF0E9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Cl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proofErr w:type="gram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 xml:space="preserve">)   </w:t>
            </w:r>
            <w:proofErr w:type="gramEnd"/>
            <w:r w:rsidRPr="007F4B8D">
              <w:rPr>
                <w:rFonts w:ascii="Arial" w:hAnsi="Arial"/>
              </w:rPr>
              <w:t>+   2NaI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 xml:space="preserve">)   </w:t>
            </w:r>
            <w:r w:rsidRPr="007F4B8D">
              <w:rPr>
                <w:rFonts w:ascii="Arial" w:hAnsi="Arial"/>
              </w:rPr>
              <w:sym w:font="Symbol" w:char="F0AE"/>
            </w:r>
            <w:r w:rsidRPr="007F4B8D">
              <w:rPr>
                <w:rFonts w:ascii="Arial" w:hAnsi="Arial"/>
              </w:rPr>
              <w:t xml:space="preserve">   I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  +   2NaCl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  <w:p w14:paraId="0E3CF4C9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hAnsi="Arial"/>
              </w:rPr>
            </w:pPr>
          </w:p>
          <w:p w14:paraId="53878A33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During this reaction, the c</w:t>
            </w:r>
            <w:r>
              <w:rPr>
                <w:rFonts w:ascii="Arial" w:hAnsi="Arial"/>
              </w:rPr>
              <w:t>hlorine displaces iodine.  The chlorine atoms are reduced (each gain</w:t>
            </w:r>
            <w:r w:rsidRPr="007F4B8D">
              <w:rPr>
                <w:rFonts w:ascii="Arial" w:hAnsi="Arial"/>
              </w:rPr>
              <w:t xml:space="preserve"> an electron) and iodide ion</w:t>
            </w:r>
            <w:r>
              <w:rPr>
                <w:rFonts w:ascii="Arial" w:hAnsi="Arial"/>
              </w:rPr>
              <w:t xml:space="preserve">s are oxidized (each </w:t>
            </w:r>
            <w:r w:rsidRPr="007F4B8D">
              <w:rPr>
                <w:rFonts w:ascii="Arial" w:hAnsi="Arial"/>
              </w:rPr>
              <w:t xml:space="preserve">loses an electron).  </w:t>
            </w:r>
          </w:p>
          <w:p w14:paraId="11CDB5CD" w14:textId="77777777" w:rsidR="00665CE9" w:rsidRDefault="00665CE9" w:rsidP="003B5FD2">
            <w:pPr>
              <w:numPr>
                <w:ilvl w:val="12"/>
                <w:numId w:val="0"/>
              </w:numPr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Half equations:        reduction:  Cl</w:t>
            </w:r>
            <w:proofErr w:type="gramStart"/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 +</w:t>
            </w:r>
            <w:proofErr w:type="gramEnd"/>
            <w:r w:rsidRPr="007F4B8D">
              <w:rPr>
                <w:rFonts w:ascii="Arial" w:hAnsi="Arial"/>
              </w:rPr>
              <w:t xml:space="preserve"> 2e</w:t>
            </w:r>
            <w:r w:rsidRPr="007F4B8D"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 </w:t>
            </w:r>
            <w:r w:rsidRPr="007F4B8D">
              <w:rPr>
                <w:rFonts w:ascii="Arial" w:hAnsi="Arial"/>
              </w:rPr>
              <w:sym w:font="Symbol" w:char="F0AE"/>
            </w:r>
            <w:r w:rsidRPr="007F4B8D">
              <w:rPr>
                <w:rFonts w:ascii="Arial" w:hAnsi="Arial"/>
              </w:rPr>
              <w:t xml:space="preserve"> 2Cl</w:t>
            </w:r>
            <w:r w:rsidRPr="007F4B8D"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              oxidation:    2I</w:t>
            </w:r>
            <w:r w:rsidRPr="007F4B8D"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  </w:t>
            </w:r>
            <w:r w:rsidRPr="007F4B8D">
              <w:rPr>
                <w:rFonts w:ascii="Arial" w:hAnsi="Arial"/>
              </w:rPr>
              <w:sym w:font="Symbol" w:char="F0AE"/>
            </w:r>
            <w:r w:rsidRPr="007F4B8D">
              <w:rPr>
                <w:rFonts w:ascii="Arial" w:hAnsi="Arial"/>
              </w:rPr>
              <w:t xml:space="preserve">  I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   +2e</w:t>
            </w:r>
            <w:r w:rsidRPr="007F4B8D"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           </w:t>
            </w:r>
          </w:p>
          <w:p w14:paraId="1BC422D6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Ionic equation:      </w:t>
            </w:r>
            <w:r w:rsidRPr="007F4B8D">
              <w:rPr>
                <w:rFonts w:ascii="Arial" w:hAnsi="Arial"/>
              </w:rPr>
              <w:t>Cl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 xml:space="preserve"> (</w:t>
            </w:r>
            <w:proofErr w:type="spellStart"/>
            <w:proofErr w:type="gramStart"/>
            <w:r>
              <w:rPr>
                <w:rFonts w:ascii="Arial" w:hAnsi="Arial"/>
              </w:rPr>
              <w:t>aq</w:t>
            </w:r>
            <w:proofErr w:type="spellEnd"/>
            <w:r>
              <w:rPr>
                <w:rFonts w:ascii="Arial" w:hAnsi="Arial"/>
              </w:rPr>
              <w:t xml:space="preserve">)   </w:t>
            </w:r>
            <w:proofErr w:type="gramEnd"/>
            <w:r>
              <w:rPr>
                <w:rFonts w:ascii="Arial" w:hAnsi="Arial"/>
              </w:rPr>
              <w:t>+   2I</w:t>
            </w:r>
            <w:r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 xml:space="preserve">)   </w:t>
            </w:r>
            <w:r w:rsidRPr="007F4B8D">
              <w:rPr>
                <w:rFonts w:ascii="Arial" w:hAnsi="Arial"/>
              </w:rPr>
              <w:sym w:font="Symbol" w:char="F0AE"/>
            </w:r>
            <w:r>
              <w:rPr>
                <w:rFonts w:ascii="Arial" w:hAnsi="Arial"/>
              </w:rPr>
              <w:t xml:space="preserve">   I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 xml:space="preserve"> (</w:t>
            </w:r>
            <w:proofErr w:type="spellStart"/>
            <w:r>
              <w:rPr>
                <w:rFonts w:ascii="Arial" w:hAnsi="Arial"/>
              </w:rPr>
              <w:t>aq</w:t>
            </w:r>
            <w:proofErr w:type="spellEnd"/>
            <w:r>
              <w:rPr>
                <w:rFonts w:ascii="Arial" w:hAnsi="Arial"/>
              </w:rPr>
              <w:t>)  +   2</w:t>
            </w:r>
            <w:r w:rsidRPr="007F4B8D">
              <w:rPr>
                <w:rFonts w:ascii="Arial" w:hAnsi="Arial"/>
              </w:rPr>
              <w:t>Cl</w:t>
            </w:r>
            <w:r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  <w:p w14:paraId="4E792968" w14:textId="77777777" w:rsidR="00665CE9" w:rsidRPr="007F4B8D" w:rsidRDefault="00665CE9" w:rsidP="003B5FD2">
            <w:pPr>
              <w:numPr>
                <w:ilvl w:val="12"/>
                <w:numId w:val="0"/>
              </w:numPr>
              <w:rPr>
                <w:rFonts w:ascii="Arial" w:hAnsi="Arial"/>
              </w:rPr>
            </w:pPr>
          </w:p>
        </w:tc>
      </w:tr>
      <w:tr w:rsidR="00665CE9" w:rsidRPr="007F4B8D" w14:paraId="0E60BB27" w14:textId="77777777" w:rsidTr="003B5FD2">
        <w:tc>
          <w:tcPr>
            <w:tcW w:w="10314" w:type="dxa"/>
          </w:tcPr>
          <w:p w14:paraId="572AA8F9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Br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proofErr w:type="gram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 xml:space="preserve">)   </w:t>
            </w:r>
            <w:proofErr w:type="gramEnd"/>
            <w:r w:rsidRPr="007F4B8D">
              <w:rPr>
                <w:rFonts w:ascii="Arial" w:hAnsi="Arial"/>
              </w:rPr>
              <w:t>+   2NaI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 xml:space="preserve">)   </w:t>
            </w:r>
            <w:r w:rsidRPr="007F4B8D">
              <w:rPr>
                <w:rFonts w:ascii="Arial" w:hAnsi="Arial"/>
              </w:rPr>
              <w:sym w:font="Symbol" w:char="F0AE"/>
            </w:r>
            <w:r w:rsidRPr="007F4B8D">
              <w:rPr>
                <w:rFonts w:ascii="Arial" w:hAnsi="Arial"/>
              </w:rPr>
              <w:t xml:space="preserve">   I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  +   2NaBr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  <w:p w14:paraId="1AA13346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hAnsi="Arial"/>
              </w:rPr>
            </w:pPr>
          </w:p>
          <w:p w14:paraId="3538BD9A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Du</w:t>
            </w:r>
            <w:r>
              <w:rPr>
                <w:rFonts w:ascii="Arial" w:hAnsi="Arial"/>
              </w:rPr>
              <w:t>ring this reaction, the bromine displaces the iodine.  The chlorine atoms are reduced (each gain</w:t>
            </w:r>
            <w:r w:rsidRPr="007F4B8D">
              <w:rPr>
                <w:rFonts w:ascii="Arial" w:hAnsi="Arial"/>
              </w:rPr>
              <w:t xml:space="preserve"> an electron) and iodide ion</w:t>
            </w:r>
            <w:r>
              <w:rPr>
                <w:rFonts w:ascii="Arial" w:hAnsi="Arial"/>
              </w:rPr>
              <w:t>s are oxidized (each lose</w:t>
            </w:r>
            <w:r w:rsidRPr="007F4B8D">
              <w:rPr>
                <w:rFonts w:ascii="Arial" w:hAnsi="Arial"/>
              </w:rPr>
              <w:t xml:space="preserve"> an electron).   </w:t>
            </w:r>
          </w:p>
          <w:p w14:paraId="5CCE871F" w14:textId="77777777" w:rsidR="00665CE9" w:rsidRDefault="00665CE9" w:rsidP="003B5FD2">
            <w:pPr>
              <w:numPr>
                <w:ilvl w:val="12"/>
                <w:numId w:val="0"/>
              </w:numPr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>Half equations:        reduction:  Br</w:t>
            </w:r>
            <w:proofErr w:type="gramStart"/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 +</w:t>
            </w:r>
            <w:proofErr w:type="gramEnd"/>
            <w:r w:rsidRPr="007F4B8D">
              <w:rPr>
                <w:rFonts w:ascii="Arial" w:hAnsi="Arial"/>
              </w:rPr>
              <w:t xml:space="preserve"> 2e</w:t>
            </w:r>
            <w:r w:rsidRPr="007F4B8D"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 </w:t>
            </w:r>
            <w:r w:rsidRPr="007F4B8D">
              <w:rPr>
                <w:rFonts w:ascii="Arial" w:hAnsi="Arial"/>
              </w:rPr>
              <w:sym w:font="Symbol" w:char="F0AE"/>
            </w:r>
            <w:r w:rsidRPr="007F4B8D">
              <w:rPr>
                <w:rFonts w:ascii="Arial" w:hAnsi="Arial"/>
              </w:rPr>
              <w:t xml:space="preserve"> 2Br</w:t>
            </w:r>
            <w:r w:rsidRPr="007F4B8D"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              oxidation:    2I</w:t>
            </w:r>
            <w:r w:rsidRPr="007F4B8D"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  </w:t>
            </w:r>
            <w:r w:rsidRPr="007F4B8D">
              <w:rPr>
                <w:rFonts w:ascii="Arial" w:hAnsi="Arial"/>
              </w:rPr>
              <w:sym w:font="Symbol" w:char="F0AE"/>
            </w:r>
            <w:r w:rsidRPr="007F4B8D">
              <w:rPr>
                <w:rFonts w:ascii="Arial" w:hAnsi="Arial"/>
              </w:rPr>
              <w:t xml:space="preserve">  I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 w:rsidRPr="007F4B8D">
              <w:rPr>
                <w:rFonts w:ascii="Arial" w:hAnsi="Arial"/>
              </w:rPr>
              <w:t xml:space="preserve">    +2e</w:t>
            </w:r>
            <w:r w:rsidRPr="007F4B8D"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      </w:t>
            </w:r>
          </w:p>
          <w:p w14:paraId="7A22A9B8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Ionic equation:         Br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 xml:space="preserve"> (</w:t>
            </w:r>
            <w:proofErr w:type="spellStart"/>
            <w:proofErr w:type="gramStart"/>
            <w:r>
              <w:rPr>
                <w:rFonts w:ascii="Arial" w:hAnsi="Arial"/>
              </w:rPr>
              <w:t>aq</w:t>
            </w:r>
            <w:proofErr w:type="spellEnd"/>
            <w:r>
              <w:rPr>
                <w:rFonts w:ascii="Arial" w:hAnsi="Arial"/>
              </w:rPr>
              <w:t xml:space="preserve">)   </w:t>
            </w:r>
            <w:proofErr w:type="gramEnd"/>
            <w:r>
              <w:rPr>
                <w:rFonts w:ascii="Arial" w:hAnsi="Arial"/>
              </w:rPr>
              <w:t>+   2I</w:t>
            </w:r>
            <w:r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 xml:space="preserve">)   </w:t>
            </w:r>
            <w:r w:rsidRPr="007F4B8D">
              <w:rPr>
                <w:rFonts w:ascii="Arial" w:hAnsi="Arial"/>
              </w:rPr>
              <w:sym w:font="Symbol" w:char="F0AE"/>
            </w:r>
            <w:r>
              <w:rPr>
                <w:rFonts w:ascii="Arial" w:hAnsi="Arial"/>
              </w:rPr>
              <w:t xml:space="preserve">   I</w:t>
            </w:r>
            <w:r w:rsidRPr="007F4B8D"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 xml:space="preserve"> (</w:t>
            </w:r>
            <w:proofErr w:type="spellStart"/>
            <w:r>
              <w:rPr>
                <w:rFonts w:ascii="Arial" w:hAnsi="Arial"/>
              </w:rPr>
              <w:t>aq</w:t>
            </w:r>
            <w:proofErr w:type="spellEnd"/>
            <w:r>
              <w:rPr>
                <w:rFonts w:ascii="Arial" w:hAnsi="Arial"/>
              </w:rPr>
              <w:t>)  +   2Br</w:t>
            </w:r>
            <w:r>
              <w:rPr>
                <w:rFonts w:ascii="Arial" w:hAnsi="Arial"/>
                <w:vertAlign w:val="superscript"/>
              </w:rPr>
              <w:t>-</w:t>
            </w:r>
            <w:r w:rsidRPr="007F4B8D">
              <w:rPr>
                <w:rFonts w:ascii="Arial" w:hAnsi="Arial"/>
              </w:rPr>
              <w:t xml:space="preserve"> (</w:t>
            </w:r>
            <w:proofErr w:type="spellStart"/>
            <w:r w:rsidRPr="007F4B8D">
              <w:rPr>
                <w:rFonts w:ascii="Arial" w:hAnsi="Arial"/>
              </w:rPr>
              <w:t>aq</w:t>
            </w:r>
            <w:proofErr w:type="spellEnd"/>
            <w:r w:rsidRPr="007F4B8D">
              <w:rPr>
                <w:rFonts w:ascii="Arial" w:hAnsi="Arial"/>
              </w:rPr>
              <w:t>)</w:t>
            </w:r>
          </w:p>
          <w:p w14:paraId="1ED5E28B" w14:textId="77777777" w:rsidR="00665CE9" w:rsidRPr="007F4B8D" w:rsidRDefault="00665CE9" w:rsidP="003B5FD2">
            <w:pPr>
              <w:numPr>
                <w:ilvl w:val="12"/>
                <w:numId w:val="0"/>
              </w:numPr>
              <w:spacing w:after="0"/>
              <w:rPr>
                <w:rFonts w:ascii="Arial" w:hAnsi="Arial"/>
              </w:rPr>
            </w:pPr>
            <w:r w:rsidRPr="007F4B8D">
              <w:rPr>
                <w:rFonts w:ascii="Arial" w:hAnsi="Arial"/>
              </w:rPr>
              <w:t xml:space="preserve">   </w:t>
            </w:r>
          </w:p>
        </w:tc>
      </w:tr>
    </w:tbl>
    <w:p w14:paraId="2FF873AD" w14:textId="77777777" w:rsidR="00665CE9" w:rsidRDefault="00665CE9" w:rsidP="00665CE9">
      <w:pPr>
        <w:spacing w:after="0"/>
        <w:rPr>
          <w:rFonts w:ascii="Arial" w:hAnsi="Arial"/>
          <w:b/>
          <w:bCs/>
          <w:sz w:val="24"/>
          <w:szCs w:val="24"/>
          <w:u w:val="single"/>
        </w:rPr>
      </w:pPr>
    </w:p>
    <w:p w14:paraId="51E57679" w14:textId="77777777" w:rsidR="00B8718C" w:rsidRDefault="00B8718C" w:rsidP="00B8718C">
      <w:pPr>
        <w:spacing w:after="0"/>
        <w:rPr>
          <w:rFonts w:ascii="Arial" w:hAnsi="Arial"/>
          <w:b/>
          <w:bCs/>
          <w:sz w:val="24"/>
          <w:szCs w:val="24"/>
          <w:u w:val="single"/>
        </w:rPr>
      </w:pPr>
    </w:p>
    <w:p w14:paraId="6AFEE422" w14:textId="77777777" w:rsidR="00B8718C" w:rsidRDefault="00B8718C" w:rsidP="00B8718C">
      <w:pPr>
        <w:rPr>
          <w:rFonts w:ascii="Arial" w:hAnsi="Arial"/>
          <w:b/>
          <w:bCs/>
          <w:sz w:val="24"/>
          <w:szCs w:val="24"/>
          <w:u w:val="single"/>
        </w:rPr>
      </w:pPr>
    </w:p>
    <w:p w14:paraId="4F82E6EF" w14:textId="77777777" w:rsidR="00B8718C" w:rsidRDefault="00B8718C" w:rsidP="00B8718C">
      <w:pPr>
        <w:rPr>
          <w:rFonts w:ascii="Arial" w:hAnsi="Arial"/>
          <w:b/>
          <w:bCs/>
          <w:sz w:val="24"/>
          <w:szCs w:val="24"/>
          <w:u w:val="single"/>
        </w:rPr>
      </w:pPr>
    </w:p>
    <w:p w14:paraId="6BE23EF4" w14:textId="77777777" w:rsidR="00B8718C" w:rsidRDefault="00B8718C" w:rsidP="00B8718C">
      <w:pPr>
        <w:rPr>
          <w:rFonts w:ascii="Arial" w:hAnsi="Arial"/>
          <w:b/>
          <w:bCs/>
          <w:sz w:val="24"/>
          <w:szCs w:val="24"/>
          <w:u w:val="single"/>
        </w:rPr>
      </w:pPr>
    </w:p>
    <w:p w14:paraId="61961891" w14:textId="77777777" w:rsidR="00B8718C" w:rsidRDefault="00B8718C" w:rsidP="00B8718C">
      <w:pPr>
        <w:rPr>
          <w:rFonts w:ascii="Arial" w:hAnsi="Arial"/>
          <w:b/>
          <w:bCs/>
          <w:sz w:val="24"/>
          <w:szCs w:val="24"/>
          <w:u w:val="single"/>
        </w:rPr>
      </w:pPr>
    </w:p>
    <w:p w14:paraId="6F0B37B1" w14:textId="77777777" w:rsidR="00B8718C" w:rsidRDefault="00B8718C" w:rsidP="00B8718C">
      <w:pPr>
        <w:rPr>
          <w:rFonts w:ascii="Arial" w:hAnsi="Arial"/>
        </w:rPr>
      </w:pPr>
    </w:p>
    <w:sectPr w:rsidR="00B8718C" w:rsidSect="00B8718C">
      <w:footerReference w:type="default" r:id="rId7"/>
      <w:pgSz w:w="11906" w:h="16838"/>
      <w:pgMar w:top="540" w:right="849" w:bottom="720" w:left="851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1B14B" w14:textId="77777777" w:rsidR="00451415" w:rsidRDefault="00451415" w:rsidP="00B8718C">
      <w:pPr>
        <w:spacing w:after="0" w:line="240" w:lineRule="auto"/>
      </w:pPr>
      <w:r>
        <w:separator/>
      </w:r>
    </w:p>
  </w:endnote>
  <w:endnote w:type="continuationSeparator" w:id="0">
    <w:p w14:paraId="2E734408" w14:textId="77777777" w:rsidR="00451415" w:rsidRDefault="00451415" w:rsidP="00B87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MS"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F15CD" w14:textId="77777777" w:rsidR="00B8718C" w:rsidRDefault="00B8718C" w:rsidP="00B8718C">
    <w:pPr>
      <w:pStyle w:val="Footer"/>
      <w:pBdr>
        <w:top w:val="single" w:sz="4" w:space="1" w:color="D9D9D9"/>
      </w:pBdr>
    </w:pPr>
    <w:r>
      <w:rPr>
        <w:rFonts w:ascii="Arial" w:hAnsi="Arial"/>
        <w:sz w:val="20"/>
        <w:szCs w:val="20"/>
      </w:rPr>
      <w:t xml:space="preserve">Section 2c </w:t>
    </w:r>
    <w:r>
      <w:rPr>
        <w:rFonts w:ascii="TrebuchetMS" w:hAnsi="TrebuchetMS" w:cs="TrebuchetMS"/>
        <w:lang w:eastAsia="en-GB"/>
      </w:rPr>
      <w:t xml:space="preserve">The Group 7 elements — chlorine, bromine and iodine                                      </w:t>
    </w:r>
    <w:r>
      <w:rPr>
        <w:rFonts w:ascii="Arial" w:hAnsi="Arial"/>
        <w:sz w:val="20"/>
        <w:szCs w:val="20"/>
      </w:rPr>
      <w:t xml:space="preserve">  </w:t>
    </w:r>
    <w:r>
      <w:fldChar w:fldCharType="begin"/>
    </w:r>
    <w:r>
      <w:instrText xml:space="preserve"> PAGE   \* MERGEFORMAT </w:instrText>
    </w:r>
    <w:r>
      <w:fldChar w:fldCharType="separate"/>
    </w:r>
    <w:r w:rsidR="00665CE9">
      <w:rPr>
        <w:noProof/>
      </w:rPr>
      <w:t>2</w:t>
    </w:r>
    <w:r>
      <w:fldChar w:fldCharType="end"/>
    </w:r>
    <w:r>
      <w:t xml:space="preserve"> | </w:t>
    </w:r>
    <w:r>
      <w:rPr>
        <w:color w:val="7F7F7F"/>
        <w:spacing w:val="60"/>
      </w:rPr>
      <w:t>Page</w:t>
    </w:r>
  </w:p>
  <w:p w14:paraId="37F43F27" w14:textId="77777777" w:rsidR="00B8718C" w:rsidRDefault="00B8718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C30F4" w14:textId="77777777" w:rsidR="00451415" w:rsidRDefault="00451415" w:rsidP="00B8718C">
      <w:pPr>
        <w:spacing w:after="0" w:line="240" w:lineRule="auto"/>
      </w:pPr>
      <w:r>
        <w:separator/>
      </w:r>
    </w:p>
  </w:footnote>
  <w:footnote w:type="continuationSeparator" w:id="0">
    <w:p w14:paraId="2AA50994" w14:textId="77777777" w:rsidR="00451415" w:rsidRDefault="00451415" w:rsidP="00B87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24C2C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E65774D"/>
    <w:multiLevelType w:val="hybridMultilevel"/>
    <w:tmpl w:val="232A43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EC4D86"/>
    <w:multiLevelType w:val="hybridMultilevel"/>
    <w:tmpl w:val="72B612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DC3533"/>
    <w:multiLevelType w:val="hybridMultilevel"/>
    <w:tmpl w:val="3FF2AB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494A90"/>
    <w:multiLevelType w:val="hybridMultilevel"/>
    <w:tmpl w:val="6CC07D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FDA714E"/>
    <w:multiLevelType w:val="hybridMultilevel"/>
    <w:tmpl w:val="1FDCAD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2E4639"/>
    <w:multiLevelType w:val="hybridMultilevel"/>
    <w:tmpl w:val="263650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F426D"/>
    <w:multiLevelType w:val="hybridMultilevel"/>
    <w:tmpl w:val="CE8EA80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8F111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94715D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1EB126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3960C0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A282501"/>
    <w:multiLevelType w:val="hybridMultilevel"/>
    <w:tmpl w:val="8064E5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C60438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D9D454A"/>
    <w:multiLevelType w:val="singleLevel"/>
    <w:tmpl w:val="C27A7C7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16">
    <w:nsid w:val="508F4C69"/>
    <w:multiLevelType w:val="hybridMultilevel"/>
    <w:tmpl w:val="1C5094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1CF45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57357DE"/>
    <w:multiLevelType w:val="hybridMultilevel"/>
    <w:tmpl w:val="DCF42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65C2576"/>
    <w:multiLevelType w:val="hybridMultilevel"/>
    <w:tmpl w:val="A49C9F4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D1063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F030F4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78E4734"/>
    <w:multiLevelType w:val="hybridMultilevel"/>
    <w:tmpl w:val="8D50D16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20"/>
  </w:num>
  <w:num w:numId="5">
    <w:abstractNumId w:val="15"/>
  </w:num>
  <w:num w:numId="6">
    <w:abstractNumId w:val="12"/>
  </w:num>
  <w:num w:numId="7">
    <w:abstractNumId w:val="11"/>
  </w:num>
  <w:num w:numId="8">
    <w:abstractNumId w:val="10"/>
  </w:num>
  <w:num w:numId="9">
    <w:abstractNumId w:val="22"/>
  </w:num>
  <w:num w:numId="10">
    <w:abstractNumId w:val="16"/>
  </w:num>
  <w:num w:numId="11">
    <w:abstractNumId w:val="4"/>
  </w:num>
  <w:num w:numId="12">
    <w:abstractNumId w:val="13"/>
  </w:num>
  <w:num w:numId="13">
    <w:abstractNumId w:val="2"/>
  </w:num>
  <w:num w:numId="14">
    <w:abstractNumId w:val="7"/>
  </w:num>
  <w:num w:numId="15">
    <w:abstractNumId w:val="18"/>
  </w:num>
  <w:num w:numId="16">
    <w:abstractNumId w:val="8"/>
  </w:num>
  <w:num w:numId="17">
    <w:abstractNumId w:val="19"/>
  </w:num>
  <w:num w:numId="1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21"/>
  </w:num>
  <w:num w:numId="20">
    <w:abstractNumId w:val="14"/>
  </w:num>
  <w:num w:numId="2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3"/>
  </w:num>
  <w:num w:numId="23">
    <w:abstractNumId w:val="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DF0"/>
    <w:rsid w:val="00145AC6"/>
    <w:rsid w:val="001F1759"/>
    <w:rsid w:val="002D7796"/>
    <w:rsid w:val="003B673C"/>
    <w:rsid w:val="00451415"/>
    <w:rsid w:val="00512186"/>
    <w:rsid w:val="006559F2"/>
    <w:rsid w:val="006640DE"/>
    <w:rsid w:val="00665CE9"/>
    <w:rsid w:val="00673F15"/>
    <w:rsid w:val="006F75C4"/>
    <w:rsid w:val="007669AC"/>
    <w:rsid w:val="00894DF0"/>
    <w:rsid w:val="008F0BD3"/>
    <w:rsid w:val="00902913"/>
    <w:rsid w:val="00B166BC"/>
    <w:rsid w:val="00B76BDA"/>
    <w:rsid w:val="00B8718C"/>
    <w:rsid w:val="00EC5FB5"/>
    <w:rsid w:val="00EE620D"/>
    <w:rsid w:val="00F6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9C4F76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Geneva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94DF0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21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22E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281A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281A"/>
    <w:pPr>
      <w:keepNext/>
      <w:spacing w:before="240" w:after="60"/>
      <w:outlineLvl w:val="3"/>
    </w:pPr>
    <w:rPr>
      <w:rFonts w:eastAsia="Times New Roman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281A"/>
    <w:p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36F22"/>
    <w:pPr>
      <w:keepNext/>
      <w:widowControl w:val="0"/>
      <w:numPr>
        <w:ilvl w:val="12"/>
      </w:numPr>
      <w:tabs>
        <w:tab w:val="left" w:pos="864"/>
        <w:tab w:val="left" w:pos="2304"/>
        <w:tab w:val="left" w:pos="2880"/>
      </w:tabs>
      <w:suppressAutoHyphens/>
      <w:spacing w:after="0" w:line="240" w:lineRule="auto"/>
      <w:jc w:val="center"/>
      <w:outlineLvl w:val="5"/>
    </w:pPr>
    <w:rPr>
      <w:rFonts w:ascii="Comic Sans MS" w:eastAsia="Times New Roman" w:hAnsi="Comic Sans MS" w:cs="Angsana New"/>
      <w:sz w:val="32"/>
      <w:szCs w:val="20"/>
      <w:lang w:val="en-US" w:bidi="th-TH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22E8"/>
    <w:pPr>
      <w:spacing w:before="240" w:after="60"/>
      <w:outlineLvl w:val="6"/>
    </w:pPr>
    <w:rPr>
      <w:rFonts w:eastAsia="Times New Roman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2E6"/>
    <w:pPr>
      <w:spacing w:before="240" w:after="60"/>
      <w:outlineLvl w:val="7"/>
    </w:pPr>
    <w:rPr>
      <w:rFonts w:eastAsia="Times New Roman" w:cs="Arial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94D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4DF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894D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4DF0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94DF0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rsid w:val="00D84A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link w:val="Heading6"/>
    <w:rsid w:val="00836F22"/>
    <w:rPr>
      <w:rFonts w:ascii="Comic Sans MS" w:eastAsia="Times New Roman" w:hAnsi="Comic Sans MS" w:cs="Angsana New"/>
      <w:sz w:val="32"/>
      <w:lang w:val="en-US" w:eastAsia="en-US" w:bidi="th-TH"/>
    </w:rPr>
  </w:style>
  <w:style w:type="paragraph" w:styleId="EndnoteText">
    <w:name w:val="endnote text"/>
    <w:basedOn w:val="Normal"/>
    <w:link w:val="EndnoteTextChar"/>
    <w:semiHidden/>
    <w:rsid w:val="00836F22"/>
    <w:pPr>
      <w:widowControl w:val="0"/>
      <w:spacing w:after="0" w:line="240" w:lineRule="auto"/>
    </w:pPr>
    <w:rPr>
      <w:rFonts w:ascii="Courier" w:eastAsia="Times New Roman" w:hAnsi="Courier" w:cs="Angsana New"/>
      <w:sz w:val="24"/>
      <w:szCs w:val="20"/>
      <w:lang w:val="en-US" w:bidi="th-TH"/>
    </w:rPr>
  </w:style>
  <w:style w:type="character" w:customStyle="1" w:styleId="EndnoteTextChar">
    <w:name w:val="Endnote Text Char"/>
    <w:link w:val="EndnoteText"/>
    <w:semiHidden/>
    <w:rsid w:val="00836F22"/>
    <w:rPr>
      <w:rFonts w:ascii="Courier" w:eastAsia="Times New Roman" w:hAnsi="Courier" w:cs="Angsana New"/>
      <w:sz w:val="24"/>
      <w:lang w:val="en-US" w:eastAsia="en-US" w:bidi="th-TH"/>
    </w:rPr>
  </w:style>
  <w:style w:type="character" w:customStyle="1" w:styleId="Heading3Char">
    <w:name w:val="Heading 3 Char"/>
    <w:link w:val="Heading3"/>
    <w:uiPriority w:val="9"/>
    <w:rsid w:val="00E2281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E2281A"/>
    <w:rPr>
      <w:rFonts w:ascii="Calibri" w:eastAsia="Times New Roman" w:hAnsi="Calibri" w:cs="Arial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"/>
    <w:semiHidden/>
    <w:rsid w:val="00E2281A"/>
    <w:rPr>
      <w:rFonts w:ascii="Calibri" w:eastAsia="Times New Roman" w:hAnsi="Calibri" w:cs="Arial"/>
      <w:b/>
      <w:bCs/>
      <w:i/>
      <w:iCs/>
      <w:sz w:val="26"/>
      <w:szCs w:val="26"/>
      <w:lang w:eastAsia="en-US"/>
    </w:rPr>
  </w:style>
  <w:style w:type="paragraph" w:styleId="BodyText2">
    <w:name w:val="Body Text 2"/>
    <w:basedOn w:val="Normal"/>
    <w:link w:val="BodyText2Char"/>
    <w:rsid w:val="00E2281A"/>
    <w:pPr>
      <w:spacing w:after="0" w:line="240" w:lineRule="auto"/>
    </w:pPr>
    <w:rPr>
      <w:rFonts w:ascii="Arial" w:eastAsia="Times New Roman" w:hAnsi="Arial" w:cs="Angsana New"/>
      <w:b/>
      <w:color w:val="000000"/>
      <w:sz w:val="24"/>
      <w:szCs w:val="20"/>
      <w:u w:val="single"/>
      <w:lang w:bidi="th-TH"/>
    </w:rPr>
  </w:style>
  <w:style w:type="character" w:customStyle="1" w:styleId="BodyText2Char">
    <w:name w:val="Body Text 2 Char"/>
    <w:link w:val="BodyText2"/>
    <w:rsid w:val="00E2281A"/>
    <w:rPr>
      <w:rFonts w:ascii="Arial" w:eastAsia="Times New Roman" w:hAnsi="Arial" w:cs="Angsana New"/>
      <w:b/>
      <w:color w:val="000000"/>
      <w:sz w:val="24"/>
      <w:u w:val="single"/>
      <w:lang w:eastAsia="en-US" w:bidi="th-TH"/>
    </w:rPr>
  </w:style>
  <w:style w:type="paragraph" w:styleId="BodyText">
    <w:name w:val="Body Text"/>
    <w:basedOn w:val="Normal"/>
    <w:link w:val="BodyTextChar"/>
    <w:uiPriority w:val="99"/>
    <w:semiHidden/>
    <w:unhideWhenUsed/>
    <w:rsid w:val="002730F9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2730F9"/>
    <w:rPr>
      <w:sz w:val="22"/>
      <w:szCs w:val="22"/>
      <w:lang w:eastAsia="en-US"/>
    </w:rPr>
  </w:style>
  <w:style w:type="character" w:customStyle="1" w:styleId="Heading2Char">
    <w:name w:val="Heading 2 Char"/>
    <w:link w:val="Heading2"/>
    <w:uiPriority w:val="9"/>
    <w:semiHidden/>
    <w:rsid w:val="003322E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3322E8"/>
    <w:rPr>
      <w:rFonts w:ascii="Calibri" w:eastAsia="Times New Roman" w:hAnsi="Calibri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F5140"/>
    <w:pPr>
      <w:ind w:left="720"/>
    </w:pPr>
  </w:style>
  <w:style w:type="character" w:customStyle="1" w:styleId="Heading8Char">
    <w:name w:val="Heading 8 Char"/>
    <w:link w:val="Heading8"/>
    <w:uiPriority w:val="9"/>
    <w:semiHidden/>
    <w:rsid w:val="003162E6"/>
    <w:rPr>
      <w:rFonts w:ascii="Calibri" w:eastAsia="Times New Roman" w:hAnsi="Calibri" w:cs="Arial"/>
      <w:i/>
      <w:iCs/>
      <w:sz w:val="24"/>
      <w:szCs w:val="24"/>
      <w:lang w:eastAsia="en-US"/>
    </w:rPr>
  </w:style>
  <w:style w:type="character" w:customStyle="1" w:styleId="Heading1Char">
    <w:name w:val="Heading 1 Char"/>
    <w:link w:val="Heading1"/>
    <w:uiPriority w:val="9"/>
    <w:rsid w:val="00C9321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itle">
    <w:name w:val="Title"/>
    <w:basedOn w:val="Normal"/>
    <w:link w:val="TitleChar"/>
    <w:qFormat/>
    <w:rsid w:val="0019439B"/>
    <w:pPr>
      <w:spacing w:after="0" w:line="240" w:lineRule="auto"/>
      <w:jc w:val="center"/>
    </w:pPr>
    <w:rPr>
      <w:rFonts w:ascii="Arial" w:eastAsia="Times New Roman" w:hAnsi="Arial" w:cs="Angsana New"/>
      <w:b/>
      <w:bCs/>
      <w:sz w:val="24"/>
      <w:szCs w:val="28"/>
      <w:u w:val="single"/>
      <w:lang w:val="en-US" w:bidi="th-TH"/>
    </w:rPr>
  </w:style>
  <w:style w:type="character" w:customStyle="1" w:styleId="TitleChar">
    <w:name w:val="Title Char"/>
    <w:link w:val="Title"/>
    <w:rsid w:val="0019439B"/>
    <w:rPr>
      <w:rFonts w:ascii="Arial" w:eastAsia="Times New Roman" w:hAnsi="Arial" w:cs="Angsana New"/>
      <w:b/>
      <w:bCs/>
      <w:sz w:val="24"/>
      <w:szCs w:val="28"/>
      <w:u w:val="single"/>
      <w:lang w:val="en-US" w:eastAsia="en-US" w:bidi="th-TH"/>
    </w:rPr>
  </w:style>
  <w:style w:type="character" w:styleId="Hyperlink">
    <w:name w:val="Hyperlink"/>
    <w:uiPriority w:val="99"/>
    <w:unhideWhenUsed/>
    <w:rsid w:val="00DB6207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543F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D543F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617349">
      <w:bodyDiv w:val="1"/>
      <w:marLeft w:val="210"/>
      <w:marRight w:val="210"/>
      <w:marTop w:val="21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15502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5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57759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34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49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688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7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128502">
                      <w:marLeft w:val="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5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7798">
                              <w:marLeft w:val="0"/>
                              <w:marRight w:val="0"/>
                              <w:marTop w:val="280"/>
                              <w:marBottom w:val="2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18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7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7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595</Words>
  <Characters>3397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Repton School Dubai</Company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</dc:creator>
  <cp:keywords/>
  <dc:description/>
  <cp:lastModifiedBy>Nico Van De Casteele</cp:lastModifiedBy>
  <cp:revision>4</cp:revision>
  <cp:lastPrinted>2014-08-04T02:40:00Z</cp:lastPrinted>
  <dcterms:created xsi:type="dcterms:W3CDTF">2017-05-24T06:08:00Z</dcterms:created>
  <dcterms:modified xsi:type="dcterms:W3CDTF">2017-09-28T00:51:00Z</dcterms:modified>
</cp:coreProperties>
</file>